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rPr>
          <w:rFonts w:ascii="方正小标宋简体" w:eastAsia="方正小标宋简体"/>
          <w:color w:val="FF0000"/>
          <w:w w:val="85"/>
          <w:sz w:val="90"/>
          <w:szCs w:val="90"/>
        </w:rPr>
      </w:pPr>
      <w:r>
        <w:rPr>
          <w:rFonts w:ascii="方正小标宋简体" w:eastAsia="方正小标宋简体"/>
          <w:color w:val="FF0000"/>
          <w:spacing w:val="20"/>
          <w:sz w:val="90"/>
          <w:szCs w:val="90"/>
        </w:rPr>
        <w:pict>
          <v:shape id="1027" o:spid="_x0000_s1026" o:spt="202" type="#_x0000_t202" style="position:absolute;left:0pt;margin-left:324pt;margin-top:44.1pt;height:85.8pt;width:117pt;z-index:251659264;mso-width-relative:page;mso-height-relative:page;" filled="f" stroked="f" coordsize="21600,21600" o:gfxdata="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GFUvVLXAAAACgEAAA8AAAAAAAAAAQAgAAAA&#10;IgAAAGRycy9kb3ducmV2LnhtbFBLAQIUABQAAAAIAIdO4kChnoUamgEAAEgDAAAOAAAAAAAAAAEA&#10;IAAAACYBAABkcnMvZTJvRG9jLnhtbFBLBQYAAAAABgAGAFkBAAAyBQAAAAA=&#10;">
            <v:path/>
            <v:fill on="f" focussize="0,0"/>
            <v:stroke on="f" joinstyle="miter"/>
            <v:imagedata o:title=""/>
            <o:lock v:ext="edit"/>
            <v:textbox>
              <w:txbxContent>
                <w:p>
                  <w:pPr>
                    <w:rPr>
                      <w:rFonts w:ascii="方正小标宋简体" w:eastAsia="方正小标宋简体"/>
                      <w:color w:val="FF0000"/>
                      <w:w w:val="85"/>
                      <w:sz w:val="104"/>
                      <w:szCs w:val="104"/>
                    </w:rPr>
                  </w:pPr>
                  <w:r>
                    <w:rPr>
                      <w:rFonts w:hint="eastAsia" w:ascii="方正小标宋简体" w:eastAsia="方正小标宋简体"/>
                      <w:color w:val="FF0000"/>
                      <w:spacing w:val="40"/>
                      <w:w w:val="85"/>
                      <w:sz w:val="104"/>
                      <w:szCs w:val="104"/>
                    </w:rPr>
                    <w:t>文</w:t>
                  </w:r>
                  <w:r>
                    <w:rPr>
                      <w:rFonts w:hint="eastAsia" w:ascii="方正小标宋简体" w:eastAsia="方正小标宋简体"/>
                      <w:color w:val="FF0000"/>
                      <w:w w:val="85"/>
                      <w:sz w:val="104"/>
                      <w:szCs w:val="104"/>
                    </w:rPr>
                    <w:t>件</w:t>
                  </w:r>
                </w:p>
              </w:txbxContent>
            </v:textbox>
          </v:shape>
        </w:pict>
      </w:r>
      <w:r>
        <w:rPr>
          <w:rFonts w:hint="eastAsia" w:ascii="方正小标宋简体" w:eastAsia="方正小标宋简体"/>
          <w:color w:val="FF0000"/>
          <w:spacing w:val="20"/>
          <w:w w:val="85"/>
          <w:sz w:val="90"/>
          <w:szCs w:val="90"/>
        </w:rPr>
        <w:t>榆林市科学技术</w:t>
      </w:r>
      <w:r>
        <w:rPr>
          <w:rFonts w:hint="eastAsia" w:ascii="方正小标宋简体" w:eastAsia="方正小标宋简体"/>
          <w:color w:val="FF0000"/>
          <w:w w:val="85"/>
          <w:sz w:val="90"/>
          <w:szCs w:val="90"/>
        </w:rPr>
        <w:t>局</w:t>
      </w:r>
    </w:p>
    <w:p>
      <w:pPr>
        <w:spacing w:line="1800" w:lineRule="exact"/>
        <w:rPr>
          <w:rFonts w:ascii="方正小标宋简体" w:eastAsia="方正小标宋简体"/>
          <w:color w:val="FF0000"/>
          <w:w w:val="85"/>
          <w:sz w:val="90"/>
          <w:szCs w:val="90"/>
        </w:rPr>
      </w:pPr>
      <w:r>
        <w:rPr>
          <w:rFonts w:hint="eastAsia" w:ascii="方正小标宋简体" w:eastAsia="方正小标宋简体"/>
          <w:color w:val="FF0000"/>
          <w:spacing w:val="180"/>
          <w:w w:val="85"/>
          <w:sz w:val="90"/>
          <w:szCs w:val="90"/>
        </w:rPr>
        <w:t>榆林市财政</w:t>
      </w:r>
      <w:r>
        <w:rPr>
          <w:rFonts w:hint="eastAsia" w:ascii="方正小标宋简体" w:eastAsia="方正小标宋简体"/>
          <w:color w:val="FF0000"/>
          <w:w w:val="85"/>
          <w:sz w:val="90"/>
          <w:szCs w:val="90"/>
        </w:rPr>
        <w:t>局</w:t>
      </w:r>
    </w:p>
    <w:p>
      <w:pPr>
        <w:rPr>
          <w:rFonts w:ascii="仿宋_GB2312"/>
          <w:sz w:val="24"/>
        </w:rPr>
      </w:pPr>
    </w:p>
    <w:p>
      <w:pPr>
        <w:jc w:val="center"/>
        <w:rPr>
          <w:rFonts w:ascii="仿宋" w:hAnsi="仿宋" w:eastAsia="仿宋" w:cs="仿宋"/>
          <w:sz w:val="32"/>
          <w:szCs w:val="32"/>
        </w:rPr>
      </w:pPr>
      <w:r>
        <w:rPr>
          <w:rFonts w:hint="eastAsia" w:ascii="仿宋" w:hAnsi="仿宋" w:eastAsia="仿宋" w:cs="仿宋"/>
          <w:sz w:val="32"/>
          <w:szCs w:val="32"/>
        </w:rPr>
        <w:t>榆政科发〔2022〕57号</w:t>
      </w:r>
    </w:p>
    <w:p>
      <w:pPr>
        <w:jc w:val="center"/>
        <w:rPr>
          <w:kern w:val="0"/>
        </w:rPr>
      </w:pPr>
      <w:r>
        <w:rPr>
          <w:rFonts w:ascii="仿宋_GB2312" w:hAnsi="仿宋" w:eastAsia="仿宋_GB2312"/>
          <w:szCs w:val="32"/>
        </w:rPr>
        <w:pict>
          <v:line id="1028" o:spid="_x0000_s1027" o:spt="20" style="position:absolute;left:0pt;margin-left:0pt;margin-top:15.9pt;height:0pt;width:423pt;z-index:251660288;mso-width-relative:page;mso-height-relative:page;" stroked="t" coordsize="21600,21600" o:gfxdata="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sEjNMAAAAGAQAADwAAAAAAAAAB&#10;ACAAAAAiAAAAZHJzL2Rvd25yZXYueG1sUEsBAhQAFAAAAAgAh07iQF2trYjcAQAA2AMAAA4AAAAA&#10;AAAAAQAgAAAAIgEAAGRycy9lMm9Eb2MueG1sUEsFBgAAAAAGAAYAWQEAAHAFAAAAAA==&#10;">
            <v:path arrowok="t"/>
            <v:fill focussize="0,0"/>
            <v:stroke weight="1.25pt" color="#FF6600"/>
            <v:imagedata o:title=""/>
            <o:lock v:ext="edit"/>
          </v:line>
        </w:pict>
      </w:r>
    </w:p>
    <w:p>
      <w:pPr>
        <w:spacing w:line="660" w:lineRule="exact"/>
        <w:rPr>
          <w:rFonts w:ascii="方正小标宋简体" w:eastAsia="方正小标宋简体"/>
          <w:kern w:val="0"/>
          <w:sz w:val="44"/>
          <w:szCs w:val="44"/>
        </w:rPr>
      </w:pPr>
    </w:p>
    <w:p>
      <w:pPr>
        <w:spacing w:line="66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关于组织申报榆林市2022年科技</w:t>
      </w:r>
    </w:p>
    <w:p>
      <w:pPr>
        <w:spacing w:line="66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计划项目的通知</w:t>
      </w:r>
    </w:p>
    <w:p>
      <w:pPr>
        <w:pStyle w:val="2"/>
        <w:spacing w:line="570" w:lineRule="exact"/>
      </w:pPr>
    </w:p>
    <w:p>
      <w:pPr>
        <w:widowControl/>
        <w:spacing w:line="570" w:lineRule="exact"/>
        <w:jc w:val="left"/>
        <w:rPr>
          <w:rFonts w:ascii="仿宋" w:hAnsi="仿宋" w:eastAsia="仿宋" w:cs="仿宋"/>
          <w:sz w:val="32"/>
          <w:szCs w:val="32"/>
        </w:rPr>
      </w:pPr>
      <w:r>
        <w:rPr>
          <w:rFonts w:hint="eastAsia" w:ascii="仿宋" w:hAnsi="仿宋" w:eastAsia="仿宋" w:cs="仿宋"/>
          <w:sz w:val="32"/>
          <w:szCs w:val="32"/>
        </w:rPr>
        <w:t>各县市区发展改革和科技局、财政局，各有关单位：</w:t>
      </w:r>
    </w:p>
    <w:p>
      <w:pPr>
        <w:spacing w:line="570" w:lineRule="exact"/>
        <w:ind w:firstLine="636"/>
        <w:rPr>
          <w:rFonts w:ascii="仿宋" w:hAnsi="仿宋" w:eastAsia="仿宋" w:cs="仿宋"/>
          <w:kern w:val="0"/>
          <w:sz w:val="32"/>
          <w:szCs w:val="32"/>
        </w:rPr>
      </w:pPr>
      <w:r>
        <w:rPr>
          <w:rFonts w:hint="eastAsia" w:ascii="仿宋" w:hAnsi="仿宋" w:eastAsia="仿宋" w:cs="仿宋"/>
          <w:kern w:val="0"/>
          <w:sz w:val="32"/>
          <w:szCs w:val="32"/>
        </w:rPr>
        <w:t>为加速推进秦创原创新驱动平台建设，加强技术攻关、人才培养、企业培育，推动科技成果转化，促进产业链、创新链深度融合，调动社会力量攻克榆林市科技创新和产业发展亟待解决的关键核心技术，市科技局组织编制了2022年度市科技发展计划项目申报指南。现就项目征集有关事项通知如下</w:t>
      </w:r>
      <w:r>
        <w:rPr>
          <w:rFonts w:hint="eastAsia" w:ascii="仿宋" w:hAnsi="仿宋" w:eastAsia="仿宋" w:cs="仿宋"/>
          <w:sz w:val="32"/>
          <w:szCs w:val="32"/>
        </w:rPr>
        <w:t>：</w:t>
      </w:r>
    </w:p>
    <w:p>
      <w:pPr>
        <w:widowControl/>
        <w:spacing w:line="570" w:lineRule="exact"/>
        <w:ind w:firstLine="630"/>
        <w:jc w:val="left"/>
        <w:rPr>
          <w:rFonts w:ascii="黑体" w:hAnsi="黑体" w:eastAsia="黑体" w:cs="仿宋"/>
          <w:kern w:val="0"/>
          <w:sz w:val="32"/>
          <w:szCs w:val="32"/>
        </w:rPr>
      </w:pPr>
      <w:r>
        <w:rPr>
          <w:rFonts w:hint="eastAsia" w:ascii="黑体" w:hAnsi="黑体" w:eastAsia="黑体" w:cs="仿宋"/>
          <w:sz w:val="32"/>
          <w:szCs w:val="32"/>
        </w:rPr>
        <w:t>一、</w:t>
      </w:r>
      <w:r>
        <w:rPr>
          <w:rFonts w:hint="eastAsia" w:ascii="黑体" w:hAnsi="黑体" w:eastAsia="黑体" w:cs="仿宋"/>
          <w:kern w:val="0"/>
          <w:sz w:val="32"/>
          <w:szCs w:val="32"/>
        </w:rPr>
        <w:t>申报类别</w:t>
      </w:r>
    </w:p>
    <w:p>
      <w:pPr>
        <w:widowControl/>
        <w:spacing w:line="570" w:lineRule="exact"/>
        <w:ind w:firstLine="630"/>
        <w:jc w:val="left"/>
        <w:rPr>
          <w:rFonts w:ascii="仿宋" w:hAnsi="仿宋" w:eastAsia="仿宋" w:cs="仿宋"/>
          <w:b/>
          <w:sz w:val="32"/>
          <w:szCs w:val="32"/>
        </w:rPr>
      </w:pPr>
      <w:r>
        <w:rPr>
          <w:rFonts w:hint="eastAsia" w:ascii="仿宋" w:hAnsi="仿宋" w:eastAsia="仿宋"/>
          <w:sz w:val="32"/>
          <w:szCs w:val="32"/>
        </w:rPr>
        <w:t>本次征集的项目类别包括以下三类：</w:t>
      </w:r>
    </w:p>
    <w:p>
      <w:pPr>
        <w:widowControl/>
        <w:spacing w:line="57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（一）产业链攻关项目；</w:t>
      </w:r>
    </w:p>
    <w:p>
      <w:pPr>
        <w:widowControl/>
        <w:spacing w:line="57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（二）创新环境建设项目；</w:t>
      </w:r>
    </w:p>
    <w:p>
      <w:pPr>
        <w:widowControl/>
        <w:spacing w:line="57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（三）产学研合作项目。</w:t>
      </w:r>
    </w:p>
    <w:p>
      <w:pPr>
        <w:widowControl/>
        <w:spacing w:line="570" w:lineRule="exact"/>
        <w:ind w:firstLine="640" w:firstLineChars="200"/>
        <w:jc w:val="left"/>
        <w:rPr>
          <w:rFonts w:ascii="黑体" w:hAnsi="黑体" w:eastAsia="黑体" w:cs="仿宋"/>
          <w:sz w:val="32"/>
          <w:szCs w:val="32"/>
        </w:rPr>
      </w:pPr>
      <w:r>
        <w:rPr>
          <w:rFonts w:hint="eastAsia" w:ascii="黑体" w:hAnsi="黑体" w:eastAsia="黑体" w:cs="仿宋"/>
          <w:sz w:val="32"/>
          <w:szCs w:val="32"/>
        </w:rPr>
        <w:t>二、申报程序</w:t>
      </w:r>
    </w:p>
    <w:p>
      <w:pPr>
        <w:widowControl/>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（一）《项目申报指南》将在市科技局网站发布，面向全社会公开征集。各县市区科技部门要严格把关，注重质量，控制数量，突出重点，组织好项目的筛选、审查和上报工作。</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二）基层单位项目向县市区发展改革和科技局申报，市属单位可直接向市科技局申报。申报时提交《榆林市2022年科技计划项目申请书》一式5份（同时提交电子版），项目建议书、可研报告等材料在项目入围后再进行上报。</w:t>
      </w:r>
    </w:p>
    <w:p>
      <w:pPr>
        <w:widowControl/>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三）各县市区发展改革和科技局会同财政局对申报项目进行初审后（市属单位由市科技局初审，高校项目由本单位初审），填写推荐意见、盖章，并进行分类汇总、排序，填写汇总表（附件2），以正式文件形式报送市科技局，不受理任何个人报送的项目申请。</w:t>
      </w:r>
    </w:p>
    <w:p>
      <w:pPr>
        <w:widowControl/>
        <w:spacing w:line="570" w:lineRule="exact"/>
        <w:ind w:firstLine="640" w:firstLineChars="200"/>
        <w:jc w:val="left"/>
        <w:rPr>
          <w:rFonts w:ascii="黑体" w:hAnsi="黑体" w:eastAsia="黑体" w:cs="仿宋"/>
          <w:sz w:val="32"/>
          <w:szCs w:val="32"/>
        </w:rPr>
      </w:pPr>
      <w:r>
        <w:rPr>
          <w:rFonts w:hint="eastAsia" w:ascii="黑体" w:hAnsi="黑体" w:eastAsia="黑体" w:cs="仿宋"/>
          <w:sz w:val="32"/>
          <w:szCs w:val="32"/>
        </w:rPr>
        <w:t>三、申报要求</w:t>
      </w:r>
    </w:p>
    <w:p>
      <w:pPr>
        <w:pStyle w:val="5"/>
        <w:spacing w:before="0" w:beforeAutospacing="0" w:after="0" w:afterAutospacing="0" w:line="57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（一）项目申报单位必须为具有较强科研能力和条件、运行管理规范、科研诚信良好,具有独立法人资格的企事业单位</w:t>
      </w:r>
      <w:r>
        <w:rPr>
          <w:rFonts w:hint="eastAsia" w:ascii="仿宋" w:hAnsi="仿宋" w:eastAsia="仿宋" w:cs="仿宋"/>
          <w:color w:val="000000" w:themeColor="text1"/>
          <w:sz w:val="32"/>
          <w:szCs w:val="32"/>
        </w:rPr>
        <w:t>和高层次科技人才团队、重点研发创新平台</w:t>
      </w:r>
      <w:r>
        <w:rPr>
          <w:rFonts w:hint="eastAsia" w:ascii="仿宋" w:hAnsi="仿宋" w:eastAsia="仿宋" w:cs="仿宋"/>
          <w:sz w:val="32"/>
          <w:szCs w:val="32"/>
        </w:rPr>
        <w:t>（企业必须在榆林市范围内注册，资质优良、财务管理规范）。</w:t>
      </w:r>
    </w:p>
    <w:p>
      <w:pPr>
        <w:widowControl/>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（二）所有项目必须与当地产业规划紧密结合，集中解决产业发展中的技术难题，瓶颈问题，不受理脱离产业实际的项目，项目的预期成果形式必须明确，项目的应用途径必须清晰、可查。</w:t>
      </w:r>
    </w:p>
    <w:p>
      <w:pPr>
        <w:pStyle w:val="5"/>
        <w:spacing w:before="0" w:beforeAutospacing="0" w:after="0" w:afterAutospacing="0" w:line="57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color w:val="000000" w:themeColor="text1"/>
          <w:sz w:val="32"/>
          <w:szCs w:val="32"/>
        </w:rPr>
        <w:t>项目负责人应具有中级以上专业技术职称或本科及以上学位（多年从事某一领域研究，具有一定影响力的专业研究人员除外），年龄一般不超过60周岁，熟悉榆林市情，原</w:t>
      </w:r>
      <w:r>
        <w:rPr>
          <w:rFonts w:hint="eastAsia" w:ascii="仿宋" w:hAnsi="仿宋" w:eastAsia="仿宋" w:cs="仿宋"/>
          <w:sz w:val="32"/>
          <w:szCs w:val="32"/>
        </w:rPr>
        <w:t>则上应为该项目主体研究思路的提出者和实际主持研究的科技人员。负责人应为申报单位的在职人员，</w:t>
      </w:r>
      <w:r>
        <w:rPr>
          <w:rFonts w:hint="eastAsia" w:ascii="仿宋" w:hAnsi="仿宋" w:eastAsia="仿宋" w:cs="仿宋"/>
          <w:color w:val="000000"/>
          <w:sz w:val="32"/>
          <w:szCs w:val="32"/>
        </w:rPr>
        <w:t>同时具有良好科研信用，</w:t>
      </w:r>
      <w:r>
        <w:rPr>
          <w:rFonts w:hint="eastAsia" w:ascii="仿宋" w:hAnsi="仿宋" w:eastAsia="仿宋" w:cs="仿宋"/>
          <w:sz w:val="32"/>
          <w:szCs w:val="32"/>
        </w:rPr>
        <w:t>若为兼职人员，须提供在职单位审批同意和兼职单位聘用的有效证明，并作为项目申报材料一并提交。国家机关的公务人员原则上不得申报项目。</w:t>
      </w:r>
    </w:p>
    <w:p>
      <w:pPr>
        <w:pStyle w:val="5"/>
        <w:spacing w:before="0" w:beforeAutospacing="0" w:after="0" w:afterAutospacing="0" w:line="57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（四）已承担的省市科技计划项目逾期未验收或结题、终止的，项目单位不得申报；已承担省市级科技计划项目尚有1项以上（含1项）未完成的，项目负责人不得申报。</w:t>
      </w:r>
    </w:p>
    <w:p>
      <w:pPr>
        <w:pStyle w:val="5"/>
        <w:spacing w:before="0" w:beforeAutospacing="0" w:after="0" w:afterAutospacing="0" w:line="57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五）申报单位按照申报项目总预算承诺落实自筹资金，多个单位组成申报团队联合申报的，应事先签订合作协议，明确项目牵头单位和各自任务分工、知识产权归属和协议签署时间，严禁违规将科研任务转包、分包他人。</w:t>
      </w:r>
    </w:p>
    <w:p>
      <w:pPr>
        <w:pStyle w:val="5"/>
        <w:spacing w:before="0" w:beforeAutospacing="0" w:after="0" w:afterAutospacing="0" w:line="57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六）项目归口管理部门负责组织发动和申报指导工作，并对申报项目信息的真实性、合规性进行审核。对以弄虚作假等方式套取财政资金的项目承担单位及项目负责人，一经核实即列入科研信用“黑名单”，取消其5年内申报科技计划项目的资格。</w:t>
      </w:r>
    </w:p>
    <w:p>
      <w:pPr>
        <w:pStyle w:val="5"/>
        <w:widowControl w:val="0"/>
        <w:spacing w:before="0" w:beforeAutospacing="0" w:after="0" w:afterAutospacing="0" w:line="570" w:lineRule="exact"/>
        <w:ind w:firstLine="640" w:firstLineChars="200"/>
        <w:jc w:val="both"/>
        <w:rPr>
          <w:rFonts w:ascii="黑体" w:hAnsi="黑体" w:eastAsia="黑体" w:cs="仿宋"/>
          <w:sz w:val="32"/>
          <w:szCs w:val="32"/>
        </w:rPr>
      </w:pPr>
      <w:r>
        <w:rPr>
          <w:rFonts w:hint="eastAsia" w:ascii="黑体" w:hAnsi="黑体" w:eastAsia="黑体" w:cs="仿宋"/>
          <w:sz w:val="32"/>
          <w:szCs w:val="32"/>
        </w:rPr>
        <w:t>四、审批程序</w:t>
      </w:r>
    </w:p>
    <w:p>
      <w:pPr>
        <w:pStyle w:val="5"/>
        <w:widowControl w:val="0"/>
        <w:spacing w:before="0" w:beforeAutospacing="0" w:after="0" w:afterAutospacing="0" w:line="570" w:lineRule="exact"/>
        <w:ind w:firstLine="640" w:firstLineChars="200"/>
        <w:jc w:val="both"/>
        <w:rPr>
          <w:rFonts w:ascii="仿宋" w:hAnsi="仿宋" w:eastAsia="仿宋" w:cs="仿宋"/>
          <w:b/>
          <w:sz w:val="32"/>
          <w:szCs w:val="32"/>
        </w:rPr>
      </w:pPr>
      <w:r>
        <w:rPr>
          <w:rFonts w:hint="eastAsia" w:ascii="仿宋" w:hAnsi="仿宋" w:eastAsia="仿宋" w:cs="仿宋"/>
          <w:sz w:val="32"/>
          <w:szCs w:val="32"/>
        </w:rPr>
        <w:t>符合条件的项目纳入项目库，经市科技局初选后，会同财政局对申报项目组织考察、论证后，按《榆林市科技计划项目管理规程》安排下达。</w:t>
      </w:r>
    </w:p>
    <w:p>
      <w:pPr>
        <w:widowControl/>
        <w:spacing w:line="570" w:lineRule="exact"/>
        <w:ind w:firstLine="627" w:firstLineChars="196"/>
        <w:rPr>
          <w:rFonts w:ascii="黑体" w:hAnsi="黑体" w:eastAsia="黑体" w:cs="仿宋"/>
          <w:sz w:val="32"/>
          <w:szCs w:val="32"/>
        </w:rPr>
      </w:pPr>
      <w:r>
        <w:rPr>
          <w:rFonts w:hint="eastAsia" w:ascii="黑体" w:hAnsi="黑体" w:eastAsia="黑体" w:cs="仿宋"/>
          <w:sz w:val="32"/>
          <w:szCs w:val="32"/>
        </w:rPr>
        <w:t>五、申报时间、地点</w:t>
      </w:r>
    </w:p>
    <w:p>
      <w:pPr>
        <w:widowControl/>
        <w:spacing w:line="570" w:lineRule="exact"/>
        <w:ind w:firstLine="627" w:firstLineChars="196"/>
        <w:rPr>
          <w:rFonts w:ascii="仿宋" w:hAnsi="仿宋" w:eastAsia="仿宋" w:cs="仿宋"/>
          <w:sz w:val="32"/>
          <w:szCs w:val="32"/>
        </w:rPr>
      </w:pPr>
      <w:r>
        <w:rPr>
          <w:rFonts w:hint="eastAsia" w:ascii="仿宋" w:hAnsi="仿宋" w:eastAsia="仿宋" w:cs="仿宋"/>
          <w:sz w:val="32"/>
          <w:szCs w:val="32"/>
        </w:rPr>
        <w:t>2022年8月15日至9月10日（节假日除外）。</w:t>
      </w:r>
      <w:r>
        <w:rPr>
          <w:rFonts w:hint="eastAsia" w:ascii="仿宋" w:hAnsi="仿宋" w:eastAsia="仿宋" w:cs="仿宋"/>
          <w:kern w:val="0"/>
          <w:sz w:val="32"/>
          <w:szCs w:val="32"/>
        </w:rPr>
        <w:t>未按要求提供必要的申报材料、证明材料和逾期申报的项目，不予受理。</w:t>
      </w:r>
      <w:r>
        <w:rPr>
          <w:rFonts w:hint="eastAsia" w:ascii="仿宋" w:hAnsi="仿宋" w:eastAsia="仿宋" w:cs="仿宋"/>
          <w:sz w:val="32"/>
          <w:szCs w:val="32"/>
        </w:rPr>
        <w:t>本通知、项目申报指南及有关申请资料格式等，请在榆林市科技局网（</w:t>
      </w:r>
      <w:r>
        <w:fldChar w:fldCharType="begin"/>
      </w:r>
      <w:r>
        <w:instrText xml:space="preserve"> HYPERLINK "http://www.sninfo.gov.cn" </w:instrText>
      </w:r>
      <w:r>
        <w:fldChar w:fldCharType="separate"/>
      </w:r>
      <w:r>
        <w:rPr>
          <w:rStyle w:val="8"/>
          <w:rFonts w:hint="eastAsia" w:ascii="仿宋" w:hAnsi="仿宋" w:eastAsia="仿宋" w:cs="仿宋"/>
          <w:sz w:val="32"/>
          <w:szCs w:val="32"/>
        </w:rPr>
        <w:t>http://kjj.yl.gov.cn</w:t>
      </w:r>
      <w:r>
        <w:rPr>
          <w:rStyle w:val="8"/>
          <w:rFonts w:hint="eastAsia" w:ascii="仿宋" w:hAnsi="仿宋" w:eastAsia="仿宋" w:cs="仿宋"/>
          <w:sz w:val="32"/>
          <w:szCs w:val="32"/>
        </w:rPr>
        <w:fldChar w:fldCharType="end"/>
      </w:r>
      <w:r>
        <w:rPr>
          <w:rFonts w:hint="eastAsia" w:ascii="仿宋" w:hAnsi="仿宋" w:eastAsia="仿宋" w:cs="仿宋"/>
          <w:sz w:val="32"/>
          <w:szCs w:val="32"/>
        </w:rPr>
        <w:t>）上查询、下载。项目申报过程中如有疑问，请及时与市科技局联系。</w:t>
      </w:r>
    </w:p>
    <w:p>
      <w:pPr>
        <w:widowControl/>
        <w:spacing w:line="570" w:lineRule="exact"/>
        <w:ind w:firstLine="645"/>
        <w:jc w:val="left"/>
        <w:rPr>
          <w:rFonts w:ascii="仿宋" w:hAnsi="仿宋" w:eastAsia="仿宋" w:cs="仿宋"/>
          <w:sz w:val="32"/>
          <w:szCs w:val="32"/>
        </w:rPr>
      </w:pPr>
      <w:r>
        <w:rPr>
          <w:rFonts w:hint="eastAsia" w:ascii="仿宋" w:hAnsi="仿宋" w:eastAsia="仿宋" w:cs="仿宋"/>
          <w:sz w:val="32"/>
          <w:szCs w:val="32"/>
        </w:rPr>
        <w:t>项目材料报送地点：市科技局科技资源配置科</w:t>
      </w:r>
    </w:p>
    <w:p>
      <w:pPr>
        <w:widowControl/>
        <w:spacing w:line="570" w:lineRule="exact"/>
        <w:ind w:firstLine="645"/>
        <w:jc w:val="left"/>
        <w:rPr>
          <w:rFonts w:ascii="仿宋" w:hAnsi="仿宋" w:eastAsia="仿宋" w:cs="仿宋"/>
          <w:sz w:val="32"/>
          <w:szCs w:val="32"/>
        </w:rPr>
      </w:pPr>
      <w:r>
        <w:rPr>
          <w:rFonts w:hint="eastAsia" w:ascii="仿宋" w:hAnsi="仿宋" w:eastAsia="仿宋" w:cs="仿宋"/>
          <w:sz w:val="32"/>
          <w:szCs w:val="32"/>
        </w:rPr>
        <w:t>联 系 人: 宋舒畅   席静</w:t>
      </w:r>
    </w:p>
    <w:p>
      <w:pPr>
        <w:widowControl/>
        <w:spacing w:line="570" w:lineRule="exact"/>
        <w:ind w:firstLine="645"/>
        <w:jc w:val="left"/>
        <w:rPr>
          <w:rFonts w:ascii="仿宋" w:hAnsi="仿宋" w:eastAsia="仿宋" w:cs="仿宋"/>
          <w:sz w:val="32"/>
          <w:szCs w:val="32"/>
        </w:rPr>
      </w:pPr>
      <w:r>
        <w:rPr>
          <w:rFonts w:hint="eastAsia" w:ascii="仿宋" w:hAnsi="仿宋" w:eastAsia="仿宋" w:cs="仿宋"/>
          <w:sz w:val="32"/>
          <w:szCs w:val="32"/>
        </w:rPr>
        <w:t>咨询电话：0912-3882009</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市财政局教育科联系人：王淑婷</w:t>
      </w:r>
    </w:p>
    <w:p>
      <w:pPr>
        <w:spacing w:line="570" w:lineRule="exact"/>
        <w:ind w:firstLine="640" w:firstLineChars="200"/>
        <w:rPr>
          <w:rFonts w:ascii="仿宋" w:hAnsi="仿宋" w:eastAsia="仿宋" w:cs="仿宋"/>
          <w:sz w:val="32"/>
          <w:szCs w:val="32"/>
        </w:rPr>
      </w:pPr>
      <w:r>
        <w:rPr>
          <w:rFonts w:hint="eastAsia" w:ascii="仿宋" w:hAnsi="仿宋" w:eastAsia="仿宋" w:cs="仿宋"/>
          <w:sz w:val="32"/>
          <w:szCs w:val="32"/>
        </w:rPr>
        <w:t>咨询电话：0912-3592813</w:t>
      </w:r>
    </w:p>
    <w:p>
      <w:pPr>
        <w:widowControl/>
        <w:spacing w:line="570" w:lineRule="exact"/>
        <w:jc w:val="left"/>
        <w:rPr>
          <w:rFonts w:ascii="仿宋" w:hAnsi="仿宋" w:eastAsia="仿宋" w:cs="仿宋"/>
          <w:sz w:val="32"/>
          <w:szCs w:val="32"/>
        </w:rPr>
      </w:pPr>
    </w:p>
    <w:p>
      <w:pPr>
        <w:widowControl/>
        <w:spacing w:line="57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附件：1.榆林市2022年科技计划项目申报指南</w:t>
      </w:r>
    </w:p>
    <w:p>
      <w:pPr>
        <w:widowControl/>
        <w:spacing w:line="570" w:lineRule="exact"/>
        <w:ind w:firstLine="1600" w:firstLineChars="500"/>
        <w:jc w:val="left"/>
        <w:rPr>
          <w:rFonts w:ascii="仿宋" w:hAnsi="仿宋" w:eastAsia="仿宋" w:cs="仿宋"/>
          <w:sz w:val="32"/>
          <w:szCs w:val="32"/>
        </w:rPr>
      </w:pPr>
      <w:r>
        <w:rPr>
          <w:rFonts w:hint="eastAsia" w:ascii="仿宋" w:hAnsi="仿宋" w:eastAsia="仿宋" w:cs="仿宋"/>
          <w:sz w:val="32"/>
          <w:szCs w:val="32"/>
        </w:rPr>
        <w:t>2.项目申请汇总表</w:t>
      </w:r>
      <w:r>
        <w:rPr>
          <w:rFonts w:hint="eastAsia" w:ascii="仿宋" w:hAnsi="仿宋" w:eastAsia="仿宋" w:cs="仿宋"/>
          <w:color w:val="000000"/>
          <w:kern w:val="0"/>
          <w:sz w:val="32"/>
          <w:szCs w:val="32"/>
        </w:rPr>
        <w:t xml:space="preserve"> </w:t>
      </w:r>
    </w:p>
    <w:p>
      <w:pPr>
        <w:widowControl/>
        <w:spacing w:line="570" w:lineRule="exact"/>
        <w:ind w:firstLine="1600" w:firstLineChars="500"/>
        <w:jc w:val="left"/>
        <w:rPr>
          <w:rFonts w:ascii="仿宋" w:hAnsi="仿宋" w:eastAsia="仿宋" w:cs="仿宋"/>
          <w:color w:val="000000"/>
          <w:kern w:val="0"/>
          <w:sz w:val="32"/>
          <w:szCs w:val="32"/>
        </w:rPr>
      </w:pPr>
    </w:p>
    <w:p>
      <w:pPr>
        <w:widowControl/>
        <w:spacing w:line="570" w:lineRule="exact"/>
        <w:ind w:firstLine="1600" w:firstLineChars="500"/>
        <w:jc w:val="left"/>
        <w:rPr>
          <w:rFonts w:ascii="仿宋" w:hAnsi="仿宋" w:eastAsia="仿宋" w:cs="仿宋"/>
          <w:color w:val="000000"/>
          <w:kern w:val="0"/>
          <w:sz w:val="32"/>
          <w:szCs w:val="32"/>
        </w:rPr>
      </w:pPr>
    </w:p>
    <w:p>
      <w:pPr>
        <w:pStyle w:val="2"/>
        <w:spacing w:line="570" w:lineRule="exact"/>
        <w:rPr>
          <w:rFonts w:ascii="仿宋" w:hAnsi="仿宋" w:eastAsia="仿宋" w:cs="仿宋"/>
          <w:color w:val="000000"/>
          <w:kern w:val="0"/>
          <w:sz w:val="32"/>
          <w:szCs w:val="32"/>
        </w:rPr>
      </w:pPr>
    </w:p>
    <w:p>
      <w:pPr>
        <w:widowControl/>
        <w:spacing w:line="570" w:lineRule="exact"/>
        <w:ind w:firstLine="1280" w:firstLineChars="400"/>
        <w:jc w:val="left"/>
        <w:rPr>
          <w:rFonts w:ascii="仿宋" w:hAnsi="仿宋" w:eastAsia="仿宋" w:cs="仿宋"/>
          <w:kern w:val="0"/>
          <w:sz w:val="32"/>
          <w:szCs w:val="32"/>
        </w:rPr>
      </w:pPr>
      <w:r>
        <w:rPr>
          <w:rFonts w:hint="eastAsia" w:ascii="仿宋" w:hAnsi="仿宋" w:eastAsia="仿宋" w:cs="仿宋"/>
          <w:color w:val="000000"/>
          <w:kern w:val="0"/>
          <w:sz w:val="32"/>
          <w:szCs w:val="32"/>
        </w:rPr>
        <w:t xml:space="preserve"> </w:t>
      </w:r>
      <w:r>
        <w:rPr>
          <w:rFonts w:hint="eastAsia" w:ascii="仿宋" w:hAnsi="仿宋" w:eastAsia="仿宋" w:cs="仿宋"/>
          <w:kern w:val="0"/>
          <w:sz w:val="32"/>
          <w:szCs w:val="32"/>
        </w:rPr>
        <w:t>榆林市科技局             榆林市财政局</w:t>
      </w:r>
    </w:p>
    <w:p>
      <w:pPr>
        <w:widowControl/>
        <w:spacing w:line="570" w:lineRule="exact"/>
        <w:ind w:firstLine="5600" w:firstLineChars="1750"/>
        <w:rPr>
          <w:rFonts w:ascii="仿宋" w:hAnsi="仿宋" w:eastAsia="仿宋" w:cs="仿宋"/>
          <w:kern w:val="0"/>
          <w:sz w:val="32"/>
          <w:szCs w:val="32"/>
        </w:rPr>
      </w:pPr>
    </w:p>
    <w:p>
      <w:pPr>
        <w:widowControl/>
        <w:spacing w:line="570" w:lineRule="exact"/>
        <w:ind w:firstLine="5120" w:firstLineChars="1600"/>
        <w:rPr>
          <w:rFonts w:ascii="仿宋" w:hAnsi="仿宋" w:eastAsia="仿宋" w:cs="仿宋"/>
          <w:bCs/>
          <w:color w:val="000000" w:themeColor="text1"/>
          <w:sz w:val="32"/>
          <w:szCs w:val="32"/>
        </w:rPr>
      </w:pPr>
      <w:r>
        <w:rPr>
          <w:rFonts w:hint="eastAsia" w:ascii="仿宋" w:hAnsi="仿宋" w:eastAsia="仿宋" w:cs="仿宋"/>
          <w:kern w:val="0"/>
          <w:sz w:val="32"/>
          <w:szCs w:val="32"/>
        </w:rPr>
        <w:t>2022年 8月15日</w:t>
      </w:r>
    </w:p>
    <w:p>
      <w:pPr>
        <w:spacing w:line="570" w:lineRule="exact"/>
        <w:ind w:firstLine="320" w:firstLineChars="100"/>
        <w:jc w:val="center"/>
        <w:rPr>
          <w:rFonts w:ascii="仿宋" w:hAnsi="仿宋" w:eastAsia="仿宋" w:cs="仿宋"/>
          <w:bCs/>
          <w:color w:val="000000" w:themeColor="text1"/>
          <w:sz w:val="32"/>
          <w:szCs w:val="32"/>
        </w:rPr>
      </w:pPr>
    </w:p>
    <w:p>
      <w:pPr>
        <w:pStyle w:val="2"/>
      </w:pPr>
    </w:p>
    <w:p>
      <w:pPr>
        <w:pStyle w:val="2"/>
      </w:pPr>
    </w:p>
    <w:p>
      <w:pPr>
        <w:pStyle w:val="2"/>
      </w:pPr>
    </w:p>
    <w:p>
      <w:pPr>
        <w:pStyle w:val="2"/>
      </w:pPr>
    </w:p>
    <w:p>
      <w:pPr>
        <w:spacing w:line="570" w:lineRule="exact"/>
        <w:ind w:firstLine="320" w:firstLineChars="100"/>
        <w:jc w:val="left"/>
        <w:rPr>
          <w:rFonts w:ascii="黑体" w:hAnsi="黑体" w:eastAsia="黑体" w:cs="黑体"/>
          <w:sz w:val="32"/>
          <w:szCs w:val="32"/>
        </w:rPr>
      </w:pPr>
      <w:r>
        <w:rPr>
          <w:rFonts w:hint="eastAsia" w:ascii="黑体" w:hAnsi="黑体" w:eastAsia="黑体" w:cs="黑体"/>
          <w:sz w:val="32"/>
          <w:szCs w:val="32"/>
        </w:rPr>
        <w:t>附件1</w:t>
      </w:r>
    </w:p>
    <w:p>
      <w:pPr>
        <w:spacing w:line="570" w:lineRule="exact"/>
        <w:ind w:firstLine="440" w:firstLineChars="100"/>
        <w:jc w:val="center"/>
        <w:rPr>
          <w:rFonts w:ascii="黑体" w:hAnsi="黑体" w:eastAsia="黑体" w:cs="黑体"/>
          <w:sz w:val="44"/>
          <w:szCs w:val="44"/>
        </w:rPr>
      </w:pPr>
    </w:p>
    <w:p>
      <w:pPr>
        <w:spacing w:line="570" w:lineRule="exact"/>
        <w:ind w:firstLine="440" w:firstLineChars="1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榆林市2022年科技计划项目申报指南</w:t>
      </w:r>
    </w:p>
    <w:p>
      <w:pPr>
        <w:pStyle w:val="4"/>
        <w:spacing w:line="570" w:lineRule="exact"/>
        <w:ind w:firstLine="642" w:firstLineChars="200"/>
        <w:rPr>
          <w:rFonts w:ascii="黑体" w:hAnsi="黑体" w:eastAsia="黑体" w:cs="黑体"/>
          <w:b/>
          <w:bCs/>
          <w:color w:val="000000"/>
          <w:kern w:val="0"/>
          <w:sz w:val="32"/>
          <w:szCs w:val="32"/>
        </w:rPr>
      </w:pPr>
    </w:p>
    <w:p>
      <w:pPr>
        <w:pStyle w:val="4"/>
        <w:spacing w:line="57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一、产业链项目</w:t>
      </w:r>
    </w:p>
    <w:p>
      <w:pPr>
        <w:spacing w:line="57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（一）农业领域</w:t>
      </w:r>
    </w:p>
    <w:p>
      <w:pPr>
        <w:spacing w:line="570" w:lineRule="exact"/>
        <w:ind w:firstLine="642" w:firstLineChars="200"/>
        <w:rPr>
          <w:rFonts w:ascii="楷体" w:hAnsi="楷体" w:eastAsia="楷体" w:cs="仿宋_GB2312"/>
          <w:b/>
          <w:bCs/>
          <w:sz w:val="32"/>
          <w:szCs w:val="32"/>
        </w:rPr>
      </w:pPr>
      <w:r>
        <w:rPr>
          <w:rFonts w:hint="eastAsia" w:ascii="楷体" w:hAnsi="楷体" w:eastAsia="楷体" w:cs="仿宋_GB2312"/>
          <w:b/>
          <w:bCs/>
          <w:sz w:val="32"/>
          <w:szCs w:val="32"/>
        </w:rPr>
        <w:t>1.山地果业关键技术研究与示范</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1.1山地苹果产业关键技术研究与示范</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青梨种苗脱毒及高效关键生产技术集成创新与应用</w:t>
      </w:r>
    </w:p>
    <w:p>
      <w:pPr>
        <w:spacing w:line="570" w:lineRule="exact"/>
        <w:ind w:firstLine="642" w:firstLineChars="200"/>
        <w:rPr>
          <w:rFonts w:ascii="楷体" w:hAnsi="楷体" w:eastAsia="楷体" w:cs="仿宋_GB2312"/>
          <w:b/>
          <w:bCs/>
          <w:sz w:val="32"/>
          <w:szCs w:val="32"/>
        </w:rPr>
      </w:pPr>
      <w:r>
        <w:rPr>
          <w:rFonts w:hint="eastAsia" w:ascii="楷体" w:hAnsi="楷体" w:eastAsia="楷体" w:cs="仿宋_GB2312"/>
          <w:b/>
          <w:bCs/>
          <w:sz w:val="32"/>
          <w:szCs w:val="32"/>
        </w:rPr>
        <w:t>2.设施果蔬产业关键技术研究与示范</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2.1设施果蔬新品种、新技术引进筛选与示范推广</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2.2露地蔬菜新品种选育及栽培技术研究与示范推广</w:t>
      </w:r>
    </w:p>
    <w:p>
      <w:pPr>
        <w:spacing w:line="570" w:lineRule="exact"/>
        <w:ind w:firstLine="642" w:firstLineChars="200"/>
        <w:rPr>
          <w:rFonts w:ascii="楷体" w:hAnsi="楷体" w:eastAsia="楷体" w:cs="仿宋_GB2312"/>
          <w:b/>
          <w:bCs/>
          <w:sz w:val="32"/>
          <w:szCs w:val="32"/>
        </w:rPr>
      </w:pPr>
      <w:r>
        <w:rPr>
          <w:rFonts w:hint="eastAsia" w:ascii="楷体" w:hAnsi="楷体" w:eastAsia="楷体" w:cs="仿宋_GB2312"/>
          <w:b/>
          <w:bCs/>
          <w:sz w:val="32"/>
          <w:szCs w:val="32"/>
        </w:rPr>
        <w:t>3.</w:t>
      </w:r>
      <w:r>
        <w:rPr>
          <w:rFonts w:ascii="楷体" w:hAnsi="楷体" w:eastAsia="楷体" w:cs="仿宋_GB2312"/>
          <w:b/>
          <w:bCs/>
          <w:sz w:val="32"/>
          <w:szCs w:val="32"/>
        </w:rPr>
        <w:t>养殖</w:t>
      </w:r>
      <w:r>
        <w:rPr>
          <w:rFonts w:hint="eastAsia" w:ascii="楷体" w:hAnsi="楷体" w:eastAsia="楷体" w:cs="仿宋_GB2312"/>
          <w:b/>
          <w:bCs/>
          <w:sz w:val="32"/>
          <w:szCs w:val="32"/>
        </w:rPr>
        <w:t>产业关键技术研究与示范</w:t>
      </w:r>
    </w:p>
    <w:p>
      <w:pPr>
        <w:spacing w:line="57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ascii="仿宋_GB2312" w:hAnsi="仿宋_GB2312" w:eastAsia="仿宋_GB2312" w:cs="仿宋_GB2312"/>
          <w:sz w:val="32"/>
          <w:szCs w:val="32"/>
        </w:rPr>
        <w:t>肉羊高效生产关键技术研究与应用</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w:t>
      </w:r>
      <w:r>
        <w:rPr>
          <w:rFonts w:ascii="仿宋_GB2312" w:hAnsi="仿宋_GB2312" w:eastAsia="仿宋_GB2312" w:cs="仿宋_GB2312"/>
          <w:sz w:val="32"/>
          <w:szCs w:val="32"/>
        </w:rPr>
        <w:t>2榆林风沙草滩地区优质牧草高产栽培技术集成</w:t>
      </w:r>
    </w:p>
    <w:p>
      <w:pPr>
        <w:spacing w:line="57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绵羊双羔品系培育项目</w:t>
      </w:r>
    </w:p>
    <w:p>
      <w:pPr>
        <w:spacing w:line="57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肉牛高效繁殖技术集成研究与示范推广</w:t>
      </w:r>
    </w:p>
    <w:p>
      <w:pPr>
        <w:spacing w:line="57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草畜业协调健康持续发展工程</w:t>
      </w:r>
    </w:p>
    <w:p>
      <w:pPr>
        <w:spacing w:line="57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超细绒山羊种群培育</w:t>
      </w:r>
    </w:p>
    <w:p>
      <w:pPr>
        <w:spacing w:line="570" w:lineRule="exact"/>
        <w:ind w:firstLine="642" w:firstLineChars="200"/>
        <w:rPr>
          <w:rFonts w:ascii="楷体" w:hAnsi="楷体" w:eastAsia="楷体" w:cs="仿宋_GB2312"/>
          <w:b/>
          <w:bCs/>
          <w:sz w:val="32"/>
          <w:szCs w:val="32"/>
        </w:rPr>
      </w:pPr>
      <w:r>
        <w:rPr>
          <w:rFonts w:hint="eastAsia" w:ascii="楷体" w:hAnsi="楷体" w:eastAsia="楷体" w:cs="仿宋_GB2312"/>
          <w:b/>
          <w:bCs/>
          <w:sz w:val="32"/>
          <w:szCs w:val="32"/>
        </w:rPr>
        <w:t>4.薯产业关键技术研究与示范</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4.1马铃薯种质资源创新与专用新品种选育</w:t>
      </w:r>
    </w:p>
    <w:p>
      <w:pPr>
        <w:spacing w:line="57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4.2马铃薯、红薯产后贮藏与保鲜技术研究与示范</w:t>
      </w:r>
    </w:p>
    <w:p>
      <w:pPr>
        <w:spacing w:line="570" w:lineRule="exact"/>
        <w:ind w:firstLine="642" w:firstLineChars="200"/>
        <w:rPr>
          <w:rFonts w:ascii="楷体" w:hAnsi="楷体" w:eastAsia="楷体" w:cs="仿宋_GB2312"/>
          <w:b/>
          <w:bCs/>
          <w:sz w:val="32"/>
          <w:szCs w:val="32"/>
        </w:rPr>
      </w:pPr>
      <w:r>
        <w:rPr>
          <w:rFonts w:hint="eastAsia" w:ascii="楷体" w:hAnsi="楷体" w:eastAsia="楷体" w:cs="仿宋_GB2312"/>
          <w:b/>
          <w:bCs/>
          <w:sz w:val="32"/>
          <w:szCs w:val="32"/>
        </w:rPr>
        <w:t>5.小杂粮产业关键技术研究与示范</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5.1小杂粮种质资源收集与繁育</w:t>
      </w:r>
    </w:p>
    <w:p>
      <w:pPr>
        <w:spacing w:line="57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5.2</w:t>
      </w:r>
      <w:r>
        <w:rPr>
          <w:rFonts w:hint="eastAsia" w:ascii="仿宋_GB2312" w:hAnsi="仿宋_GB2312" w:eastAsia="仿宋_GB2312" w:cs="仿宋_GB2312"/>
          <w:sz w:val="32"/>
          <w:szCs w:val="32"/>
        </w:rPr>
        <w:t>粮草兼用谷子品种选育</w:t>
      </w:r>
    </w:p>
    <w:p>
      <w:pPr>
        <w:spacing w:line="57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5.3</w:t>
      </w:r>
      <w:r>
        <w:rPr>
          <w:rFonts w:hint="eastAsia" w:ascii="仿宋_GB2312" w:hAnsi="仿宋_GB2312" w:eastAsia="仿宋_GB2312" w:cs="仿宋_GB2312"/>
          <w:sz w:val="32"/>
          <w:szCs w:val="32"/>
        </w:rPr>
        <w:t>高含油大豆品种引育</w:t>
      </w:r>
    </w:p>
    <w:p>
      <w:pPr>
        <w:spacing w:line="570" w:lineRule="exact"/>
        <w:ind w:firstLine="642" w:firstLineChars="200"/>
        <w:rPr>
          <w:rFonts w:ascii="楷体" w:hAnsi="楷体" w:eastAsia="楷体" w:cs="仿宋_GB2312"/>
          <w:b/>
          <w:bCs/>
          <w:sz w:val="32"/>
          <w:szCs w:val="32"/>
        </w:rPr>
      </w:pPr>
      <w:r>
        <w:rPr>
          <w:rFonts w:hint="eastAsia" w:ascii="楷体" w:hAnsi="楷体" w:eastAsia="楷体" w:cs="仿宋_GB2312"/>
          <w:b/>
          <w:bCs/>
          <w:sz w:val="32"/>
          <w:szCs w:val="32"/>
        </w:rPr>
        <w:t>6.红枣产业关键技术研究与示范</w:t>
      </w:r>
    </w:p>
    <w:p>
      <w:pPr>
        <w:spacing w:line="57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6.1枣疯病防治关键技术研究</w:t>
      </w:r>
    </w:p>
    <w:p>
      <w:pPr>
        <w:spacing w:line="57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6.2红枣</w:t>
      </w:r>
      <w:r>
        <w:rPr>
          <w:rFonts w:hint="eastAsia" w:ascii="仿宋_GB2312" w:hAnsi="仿宋_GB2312" w:eastAsia="仿宋_GB2312" w:cs="仿宋_GB2312"/>
          <w:sz w:val="32"/>
          <w:szCs w:val="32"/>
        </w:rPr>
        <w:t>新品种、新技术引进筛选与示范推广</w:t>
      </w:r>
    </w:p>
    <w:p>
      <w:pPr>
        <w:spacing w:line="570" w:lineRule="exact"/>
        <w:ind w:firstLine="642" w:firstLineChars="200"/>
        <w:rPr>
          <w:rFonts w:ascii="楷体" w:hAnsi="楷体" w:eastAsia="楷体" w:cs="仿宋_GB2312"/>
          <w:b/>
          <w:bCs/>
          <w:sz w:val="32"/>
          <w:szCs w:val="32"/>
        </w:rPr>
      </w:pPr>
      <w:r>
        <w:rPr>
          <w:rFonts w:hint="eastAsia" w:ascii="楷体" w:hAnsi="楷体" w:eastAsia="楷体" w:cs="仿宋_GB2312"/>
          <w:b/>
          <w:bCs/>
          <w:sz w:val="32"/>
          <w:szCs w:val="32"/>
        </w:rPr>
        <w:t>7.旱作农业节水关键技术推广与示范</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7.1黄土旱区特色杂粮作物集雨节灌关键技术研究与示范</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7.2榆林市绿色能源山地旱作农业新型灌溉项目（四位一体）技术推广与示范</w:t>
      </w:r>
    </w:p>
    <w:p>
      <w:pPr>
        <w:spacing w:line="570" w:lineRule="exact"/>
        <w:ind w:firstLine="642" w:firstLineChars="200"/>
        <w:rPr>
          <w:rFonts w:ascii="楷体" w:hAnsi="楷体" w:eastAsia="楷体" w:cs="仿宋_GB2312"/>
          <w:b/>
          <w:bCs/>
          <w:sz w:val="32"/>
          <w:szCs w:val="32"/>
        </w:rPr>
      </w:pPr>
      <w:r>
        <w:rPr>
          <w:rFonts w:hint="eastAsia" w:ascii="楷体" w:hAnsi="楷体" w:eastAsia="楷体" w:cs="仿宋_GB2312"/>
          <w:b/>
          <w:bCs/>
          <w:sz w:val="32"/>
          <w:szCs w:val="32"/>
        </w:rPr>
        <w:t>8.生态保护关键技术推广与示范</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8.1</w:t>
      </w:r>
      <w:r>
        <w:rPr>
          <w:rFonts w:ascii="仿宋_GB2312" w:hAnsi="仿宋_GB2312" w:eastAsia="仿宋_GB2312" w:cs="仿宋_GB2312"/>
          <w:sz w:val="32"/>
          <w:szCs w:val="32"/>
        </w:rPr>
        <w:t>黄土丘陵沟壑区“山水林田湖（坝）草沙”综合治理技术与示范</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8.2</w:t>
      </w:r>
      <w:r>
        <w:rPr>
          <w:rFonts w:ascii="仿宋_GB2312" w:hAnsi="仿宋_GB2312" w:eastAsia="仿宋_GB2312" w:cs="仿宋_GB2312"/>
          <w:sz w:val="32"/>
          <w:szCs w:val="32"/>
        </w:rPr>
        <w:t>白于山区抗旱节水造林技术研究</w:t>
      </w:r>
    </w:p>
    <w:p>
      <w:pPr>
        <w:spacing w:line="570" w:lineRule="exact"/>
        <w:ind w:firstLine="642" w:firstLineChars="200"/>
        <w:rPr>
          <w:rFonts w:ascii="楷体" w:hAnsi="楷体" w:eastAsia="楷体" w:cs="仿宋_GB2312"/>
          <w:b/>
          <w:bCs/>
          <w:sz w:val="32"/>
          <w:szCs w:val="32"/>
        </w:rPr>
      </w:pPr>
      <w:r>
        <w:rPr>
          <w:rFonts w:ascii="楷体" w:hAnsi="楷体" w:eastAsia="楷体" w:cs="仿宋_GB2312"/>
          <w:b/>
          <w:bCs/>
          <w:sz w:val="32"/>
          <w:szCs w:val="32"/>
        </w:rPr>
        <w:t>9.核桃产业</w:t>
      </w:r>
      <w:r>
        <w:rPr>
          <w:rFonts w:hint="eastAsia" w:ascii="楷体" w:hAnsi="楷体" w:eastAsia="楷体" w:cs="仿宋_GB2312"/>
          <w:b/>
          <w:bCs/>
          <w:sz w:val="32"/>
          <w:szCs w:val="32"/>
        </w:rPr>
        <w:t>关键技术推广与示范</w:t>
      </w:r>
    </w:p>
    <w:p>
      <w:pPr>
        <w:spacing w:line="57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榆林南部核桃低产园改造技术研究</w:t>
      </w:r>
    </w:p>
    <w:p>
      <w:pPr>
        <w:spacing w:line="570" w:lineRule="exact"/>
        <w:ind w:firstLine="642" w:firstLineChars="200"/>
        <w:rPr>
          <w:rFonts w:ascii="楷体" w:hAnsi="楷体" w:eastAsia="楷体" w:cs="仿宋_GB2312"/>
          <w:b/>
          <w:bCs/>
          <w:sz w:val="32"/>
          <w:szCs w:val="32"/>
        </w:rPr>
      </w:pPr>
      <w:r>
        <w:rPr>
          <w:rFonts w:hint="eastAsia" w:ascii="楷体" w:hAnsi="楷体" w:eastAsia="楷体" w:cs="仿宋_GB2312"/>
          <w:b/>
          <w:bCs/>
          <w:sz w:val="32"/>
          <w:szCs w:val="32"/>
        </w:rPr>
        <w:t>10</w:t>
      </w:r>
      <w:r>
        <w:rPr>
          <w:rFonts w:ascii="楷体" w:hAnsi="楷体" w:eastAsia="楷体" w:cs="仿宋_GB2312"/>
          <w:b/>
          <w:bCs/>
          <w:sz w:val="32"/>
          <w:szCs w:val="32"/>
        </w:rPr>
        <w:t>.</w:t>
      </w:r>
      <w:r>
        <w:rPr>
          <w:rFonts w:hint="eastAsia" w:ascii="楷体" w:hAnsi="楷体" w:eastAsia="楷体" w:cs="仿宋_GB2312"/>
          <w:b/>
          <w:bCs/>
          <w:sz w:val="32"/>
          <w:szCs w:val="32"/>
        </w:rPr>
        <w:t>微生物菌肥生产关键技术研究与示范</w:t>
      </w:r>
    </w:p>
    <w:p>
      <w:pPr>
        <w:widowControl/>
        <w:spacing w:line="570" w:lineRule="exact"/>
        <w:ind w:firstLine="642" w:firstLineChars="200"/>
        <w:jc w:val="left"/>
        <w:rPr>
          <w:rFonts w:ascii="楷体" w:hAnsi="楷体" w:eastAsia="楷体" w:cs="楷体"/>
          <w:b/>
          <w:bCs/>
          <w:sz w:val="32"/>
          <w:szCs w:val="32"/>
        </w:rPr>
      </w:pPr>
      <w:r>
        <w:rPr>
          <w:rFonts w:hint="eastAsia" w:ascii="楷体" w:hAnsi="楷体" w:eastAsia="楷体" w:cs="楷体"/>
          <w:b/>
          <w:bCs/>
          <w:sz w:val="32"/>
          <w:szCs w:val="32"/>
        </w:rPr>
        <w:t>（二）社发领域</w:t>
      </w:r>
    </w:p>
    <w:p>
      <w:pPr>
        <w:spacing w:line="570" w:lineRule="exact"/>
        <w:ind w:firstLine="642" w:firstLineChars="200"/>
        <w:rPr>
          <w:rFonts w:ascii="楷体" w:hAnsi="楷体" w:eastAsia="楷体" w:cs="仿宋_GB2312"/>
          <w:b/>
          <w:bCs/>
          <w:sz w:val="32"/>
          <w:szCs w:val="32"/>
        </w:rPr>
      </w:pPr>
      <w:r>
        <w:rPr>
          <w:rFonts w:ascii="楷体" w:hAnsi="楷体" w:eastAsia="楷体" w:cs="仿宋_GB2312"/>
          <w:b/>
          <w:bCs/>
          <w:sz w:val="32"/>
          <w:szCs w:val="32"/>
        </w:rPr>
        <w:t>1.</w:t>
      </w:r>
      <w:r>
        <w:rPr>
          <w:rFonts w:hint="eastAsia" w:ascii="楷体" w:hAnsi="楷体" w:eastAsia="楷体" w:cs="仿宋_GB2312"/>
          <w:b/>
          <w:bCs/>
          <w:sz w:val="32"/>
          <w:szCs w:val="32"/>
        </w:rPr>
        <w:t>中药材种植</w:t>
      </w:r>
      <w:r>
        <w:rPr>
          <w:rFonts w:ascii="楷体" w:hAnsi="楷体" w:eastAsia="楷体" w:cs="仿宋_GB2312"/>
          <w:b/>
          <w:bCs/>
          <w:sz w:val="32"/>
          <w:szCs w:val="32"/>
        </w:rPr>
        <w:t>关键</w:t>
      </w:r>
      <w:r>
        <w:rPr>
          <w:rFonts w:hint="eastAsia" w:ascii="楷体" w:hAnsi="楷体" w:eastAsia="楷体" w:cs="仿宋_GB2312"/>
          <w:b/>
          <w:bCs/>
          <w:sz w:val="32"/>
          <w:szCs w:val="32"/>
        </w:rPr>
        <w:t>技术示范与推广</w:t>
      </w:r>
    </w:p>
    <w:p>
      <w:pPr>
        <w:spacing w:line="57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1.1药用植物优良品种引种筛选鉴定研究</w:t>
      </w:r>
    </w:p>
    <w:p>
      <w:pPr>
        <w:spacing w:line="57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珍稀药用菌桑黄高效栽培关键技术与产业化研究</w:t>
      </w:r>
    </w:p>
    <w:p>
      <w:pPr>
        <w:spacing w:line="570" w:lineRule="exact"/>
        <w:ind w:firstLine="642" w:firstLineChars="200"/>
        <w:rPr>
          <w:rFonts w:ascii="楷体" w:hAnsi="楷体" w:eastAsia="楷体" w:cs="仿宋_GB2312"/>
          <w:b/>
          <w:bCs/>
          <w:sz w:val="32"/>
          <w:szCs w:val="32"/>
        </w:rPr>
      </w:pPr>
      <w:r>
        <w:rPr>
          <w:rFonts w:ascii="楷体" w:hAnsi="楷体" w:eastAsia="楷体" w:cs="仿宋_GB2312"/>
          <w:b/>
          <w:bCs/>
          <w:sz w:val="32"/>
          <w:szCs w:val="32"/>
        </w:rPr>
        <w:t>2.</w:t>
      </w:r>
      <w:r>
        <w:rPr>
          <w:rFonts w:hint="eastAsia" w:ascii="楷体" w:hAnsi="楷体" w:eastAsia="楷体" w:cs="仿宋_GB2312"/>
          <w:b/>
          <w:bCs/>
          <w:sz w:val="32"/>
          <w:szCs w:val="32"/>
        </w:rPr>
        <w:t>重大慢性非传染性疾病防控关键技术研究</w:t>
      </w:r>
    </w:p>
    <w:p>
      <w:pPr>
        <w:widowControl/>
        <w:spacing w:line="57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2.1冠心病等重要心血管疾病防控关键技术研究</w:t>
      </w:r>
    </w:p>
    <w:p>
      <w:pPr>
        <w:widowControl/>
        <w:spacing w:line="570" w:lineRule="exact"/>
        <w:ind w:left="638" w:leftChars="304"/>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2.2过敏性鼻炎等呼吸系统疾病防控关键技术研究</w:t>
      </w:r>
    </w:p>
    <w:p>
      <w:pPr>
        <w:spacing w:line="570" w:lineRule="exact"/>
        <w:ind w:firstLine="642" w:firstLineChars="200"/>
        <w:rPr>
          <w:rFonts w:ascii="楷体" w:hAnsi="楷体" w:eastAsia="楷体" w:cs="仿宋_GB2312"/>
          <w:b/>
          <w:bCs/>
          <w:sz w:val="32"/>
          <w:szCs w:val="32"/>
        </w:rPr>
      </w:pPr>
      <w:r>
        <w:rPr>
          <w:rFonts w:hint="eastAsia" w:ascii="楷体" w:hAnsi="楷体" w:eastAsia="楷体" w:cs="仿宋_GB2312"/>
          <w:b/>
          <w:bCs/>
          <w:sz w:val="32"/>
          <w:szCs w:val="32"/>
        </w:rPr>
        <w:t>3.创新药物与医疗器械研发技术</w:t>
      </w:r>
    </w:p>
    <w:p>
      <w:pPr>
        <w:spacing w:line="57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3.1地方病、重大疾病及常见多发性疾病的中药新药研发</w:t>
      </w:r>
    </w:p>
    <w:p>
      <w:pPr>
        <w:spacing w:line="57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3.2基础医疗设备数字化改造与提升的关键技术研究</w:t>
      </w:r>
    </w:p>
    <w:p>
      <w:pPr>
        <w:spacing w:line="570" w:lineRule="exact"/>
        <w:ind w:firstLine="642" w:firstLineChars="200"/>
        <w:rPr>
          <w:rFonts w:ascii="楷体" w:hAnsi="楷体" w:eastAsia="楷体" w:cs="仿宋_GB2312"/>
          <w:b/>
          <w:bCs/>
          <w:sz w:val="32"/>
          <w:szCs w:val="32"/>
        </w:rPr>
      </w:pPr>
      <w:r>
        <w:rPr>
          <w:rFonts w:hint="eastAsia" w:ascii="楷体" w:hAnsi="楷体" w:eastAsia="楷体" w:cs="仿宋_GB2312"/>
          <w:b/>
          <w:bCs/>
          <w:sz w:val="32"/>
          <w:szCs w:val="32"/>
        </w:rPr>
        <w:t>4.社会安全与食品安全关键研究</w:t>
      </w:r>
    </w:p>
    <w:p>
      <w:pPr>
        <w:spacing w:line="57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4.1绿色技术及公共安全关键技术创新</w:t>
      </w:r>
    </w:p>
    <w:p>
      <w:pPr>
        <w:spacing w:line="570" w:lineRule="exact"/>
        <w:ind w:firstLine="640" w:firstLineChars="200"/>
        <w:rPr>
          <w:rFonts w:ascii="仿宋_GB2312" w:hAnsi="仿宋_GB2312" w:eastAsia="仿宋_GB2312" w:cs="仿宋_GB2312"/>
          <w:bCs/>
          <w:color w:val="FF0000"/>
          <w:sz w:val="32"/>
          <w:szCs w:val="32"/>
        </w:rPr>
      </w:pPr>
      <w:r>
        <w:rPr>
          <w:rFonts w:hint="eastAsia" w:ascii="仿宋_GB2312" w:hAnsi="仿宋_GB2312" w:eastAsia="仿宋_GB2312" w:cs="仿宋_GB2312"/>
          <w:bCs/>
          <w:color w:val="000000"/>
          <w:sz w:val="32"/>
          <w:szCs w:val="32"/>
        </w:rPr>
        <w:t>4.2提升食品安全治理效能关键技术研究及集成应用示范</w:t>
      </w:r>
    </w:p>
    <w:p>
      <w:pPr>
        <w:spacing w:line="57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4.3饮用水安全关键技术研究及应用</w:t>
      </w:r>
    </w:p>
    <w:p>
      <w:pPr>
        <w:spacing w:line="570" w:lineRule="exact"/>
        <w:ind w:firstLine="640" w:firstLineChars="200"/>
      </w:pPr>
      <w:r>
        <w:rPr>
          <w:rFonts w:hint="eastAsia" w:ascii="仿宋_GB2312" w:hAnsi="仿宋_GB2312" w:eastAsia="仿宋_GB2312" w:cs="仿宋_GB2312"/>
          <w:bCs/>
          <w:color w:val="000000"/>
          <w:sz w:val="32"/>
          <w:szCs w:val="32"/>
        </w:rPr>
        <w:t>4</w:t>
      </w:r>
      <w:r>
        <w:rPr>
          <w:rFonts w:ascii="仿宋_GB2312" w:hAnsi="仿宋_GB2312" w:eastAsia="仿宋_GB2312" w:cs="仿宋_GB2312"/>
          <w:bCs/>
          <w:color w:val="000000"/>
          <w:sz w:val="32"/>
          <w:szCs w:val="32"/>
        </w:rPr>
        <w:t>.</w:t>
      </w:r>
      <w:r>
        <w:rPr>
          <w:rFonts w:hint="eastAsia" w:ascii="仿宋_GB2312" w:hAnsi="仿宋_GB2312" w:eastAsia="仿宋_GB2312" w:cs="仿宋_GB2312"/>
          <w:bCs/>
          <w:color w:val="000000"/>
          <w:sz w:val="32"/>
          <w:szCs w:val="32"/>
        </w:rPr>
        <w:t>4榆林人工影响天气作业效果评估的研究与应用</w:t>
      </w:r>
    </w:p>
    <w:p>
      <w:pPr>
        <w:spacing w:line="570" w:lineRule="exact"/>
        <w:ind w:firstLine="642" w:firstLineChars="200"/>
        <w:rPr>
          <w:rFonts w:ascii="楷体" w:hAnsi="楷体" w:eastAsia="楷体" w:cs="楷体"/>
          <w:b/>
          <w:bCs/>
          <w:sz w:val="32"/>
          <w:szCs w:val="32"/>
        </w:rPr>
      </w:pPr>
      <w:r>
        <w:rPr>
          <w:rFonts w:hint="eastAsia" w:ascii="楷体" w:hAnsi="楷体" w:eastAsia="楷体" w:cs="楷体"/>
          <w:b/>
          <w:bCs/>
          <w:sz w:val="32"/>
          <w:szCs w:val="32"/>
        </w:rPr>
        <w:t>（三）工业领域</w:t>
      </w:r>
    </w:p>
    <w:p>
      <w:pPr>
        <w:spacing w:line="570" w:lineRule="exact"/>
        <w:ind w:firstLine="642" w:firstLineChars="200"/>
        <w:rPr>
          <w:rFonts w:ascii="楷体" w:hAnsi="楷体" w:eastAsia="楷体" w:cs="仿宋_GB2312"/>
          <w:b/>
          <w:bCs/>
          <w:sz w:val="32"/>
          <w:szCs w:val="32"/>
        </w:rPr>
      </w:pPr>
      <w:r>
        <w:rPr>
          <w:rFonts w:hint="eastAsia" w:ascii="楷体" w:hAnsi="楷体" w:eastAsia="楷体" w:cs="仿宋_GB2312"/>
          <w:b/>
          <w:bCs/>
          <w:sz w:val="32"/>
          <w:szCs w:val="32"/>
        </w:rPr>
        <w:t>1</w:t>
      </w:r>
      <w:r>
        <w:rPr>
          <w:rFonts w:ascii="楷体" w:hAnsi="楷体" w:eastAsia="楷体" w:cs="仿宋_GB2312"/>
          <w:b/>
          <w:bCs/>
          <w:sz w:val="32"/>
          <w:szCs w:val="32"/>
        </w:rPr>
        <w:t>. 煤焦油高值精细化利用关键技术</w:t>
      </w:r>
    </w:p>
    <w:p>
      <w:pPr>
        <w:spacing w:line="570" w:lineRule="exact"/>
        <w:ind w:firstLine="640" w:firstLineChars="200"/>
        <w:textAlignment w:val="baseline"/>
        <w:rPr>
          <w:rFonts w:ascii="仿宋_GB2312" w:eastAsia="仿宋_GB2312"/>
          <w:sz w:val="32"/>
          <w:szCs w:val="32"/>
        </w:rPr>
      </w:pPr>
      <w:r>
        <w:rPr>
          <w:rFonts w:hint="eastAsia" w:ascii="仿宋_GB2312" w:eastAsia="仿宋_GB2312"/>
          <w:sz w:val="32"/>
          <w:szCs w:val="32"/>
        </w:rPr>
        <w:t>1.1 煤焦油定向分离制备高值精细化学品关键技术研究</w:t>
      </w:r>
    </w:p>
    <w:p>
      <w:pPr>
        <w:spacing w:line="570" w:lineRule="exact"/>
        <w:ind w:left="638" w:leftChars="304"/>
        <w:textAlignment w:val="baseline"/>
        <w:rPr>
          <w:rFonts w:ascii="仿宋_GB2312" w:eastAsia="仿宋_GB2312"/>
          <w:sz w:val="32"/>
          <w:szCs w:val="32"/>
        </w:rPr>
      </w:pPr>
      <w:r>
        <w:rPr>
          <w:rFonts w:hint="eastAsia" w:ascii="仿宋_GB2312" w:eastAsia="仿宋_GB2312"/>
          <w:sz w:val="32"/>
          <w:szCs w:val="32"/>
        </w:rPr>
        <w:t>1.2 煤焦油基粗酚定向转化制备酚类抗氧剂关键技术1.3 煤焦油渣温和定向转化与资源化利用关键技术</w:t>
      </w:r>
    </w:p>
    <w:p>
      <w:pPr>
        <w:spacing w:line="570" w:lineRule="exact"/>
        <w:ind w:firstLine="642" w:firstLineChars="200"/>
        <w:textAlignment w:val="baseline"/>
        <w:rPr>
          <w:rFonts w:ascii="楷体" w:hAnsi="楷体" w:eastAsia="楷体" w:cs="仿宋_GB2312"/>
          <w:b/>
          <w:bCs/>
          <w:sz w:val="32"/>
          <w:szCs w:val="32"/>
        </w:rPr>
      </w:pPr>
      <w:r>
        <w:rPr>
          <w:rFonts w:hint="eastAsia" w:ascii="楷体" w:hAnsi="楷体" w:eastAsia="楷体" w:cs="仿宋_GB2312"/>
          <w:b/>
          <w:bCs/>
          <w:sz w:val="32"/>
          <w:szCs w:val="32"/>
        </w:rPr>
        <w:t>2</w:t>
      </w:r>
      <w:r>
        <w:rPr>
          <w:rFonts w:ascii="楷体" w:hAnsi="楷体" w:eastAsia="楷体" w:cs="仿宋_GB2312"/>
          <w:b/>
          <w:bCs/>
          <w:sz w:val="32"/>
          <w:szCs w:val="32"/>
        </w:rPr>
        <w:t>. 低阶煤高效转化制高端精细化学品关键技术</w:t>
      </w:r>
    </w:p>
    <w:p>
      <w:pPr>
        <w:spacing w:line="570" w:lineRule="exact"/>
        <w:ind w:firstLine="640" w:firstLineChars="200"/>
        <w:textAlignment w:val="baseline"/>
        <w:rPr>
          <w:rFonts w:ascii="仿宋_GB2312" w:eastAsia="仿宋_GB2312"/>
          <w:sz w:val="32"/>
          <w:szCs w:val="32"/>
        </w:rPr>
      </w:pPr>
      <w:r>
        <w:rPr>
          <w:rFonts w:hint="eastAsia" w:ascii="仿宋_GB2312" w:eastAsia="仿宋_GB2312"/>
          <w:sz w:val="32"/>
          <w:szCs w:val="32"/>
        </w:rPr>
        <w:t>2.1 合成气转化制可降解材料非贵金属催化剂的开发</w:t>
      </w:r>
    </w:p>
    <w:p>
      <w:pPr>
        <w:spacing w:line="570" w:lineRule="exact"/>
        <w:ind w:firstLine="640" w:firstLineChars="200"/>
        <w:textAlignment w:val="baseline"/>
        <w:rPr>
          <w:rFonts w:ascii="仿宋_GB2312" w:eastAsia="仿宋_GB2312"/>
          <w:sz w:val="32"/>
          <w:szCs w:val="32"/>
        </w:rPr>
      </w:pPr>
      <w:r>
        <w:rPr>
          <w:rFonts w:hint="eastAsia" w:ascii="仿宋_GB2312" w:eastAsia="仿宋_GB2312"/>
          <w:sz w:val="32"/>
          <w:szCs w:val="32"/>
        </w:rPr>
        <w:t>2.2合成气直接转化制长链α-烯烃关键技术</w:t>
      </w:r>
    </w:p>
    <w:p>
      <w:pPr>
        <w:spacing w:line="570" w:lineRule="exact"/>
        <w:ind w:firstLine="642" w:firstLineChars="200"/>
        <w:textAlignment w:val="baseline"/>
        <w:rPr>
          <w:rFonts w:ascii="楷体" w:hAnsi="楷体" w:eastAsia="楷体" w:cs="仿宋_GB2312"/>
          <w:b/>
          <w:bCs/>
          <w:sz w:val="32"/>
          <w:szCs w:val="32"/>
        </w:rPr>
      </w:pPr>
      <w:r>
        <w:rPr>
          <w:rFonts w:hint="eastAsia" w:ascii="楷体" w:hAnsi="楷体" w:eastAsia="楷体" w:cs="仿宋_GB2312"/>
          <w:b/>
          <w:bCs/>
          <w:sz w:val="32"/>
          <w:szCs w:val="32"/>
        </w:rPr>
        <w:t>3</w:t>
      </w:r>
      <w:r>
        <w:rPr>
          <w:rFonts w:ascii="楷体" w:hAnsi="楷体" w:eastAsia="楷体" w:cs="仿宋_GB2312"/>
          <w:b/>
          <w:bCs/>
          <w:sz w:val="32"/>
          <w:szCs w:val="32"/>
        </w:rPr>
        <w:t>. 低阶煤</w:t>
      </w:r>
      <w:r>
        <w:rPr>
          <w:rFonts w:hint="eastAsia" w:ascii="楷体" w:hAnsi="楷体" w:eastAsia="楷体" w:cs="仿宋_GB2312"/>
          <w:b/>
          <w:bCs/>
          <w:sz w:val="32"/>
          <w:szCs w:val="32"/>
        </w:rPr>
        <w:t>分质洁净利用</w:t>
      </w:r>
      <w:r>
        <w:rPr>
          <w:rFonts w:ascii="楷体" w:hAnsi="楷体" w:eastAsia="楷体" w:cs="仿宋_GB2312"/>
          <w:b/>
          <w:bCs/>
          <w:sz w:val="32"/>
          <w:szCs w:val="32"/>
        </w:rPr>
        <w:t>关键技术</w:t>
      </w:r>
    </w:p>
    <w:p>
      <w:pPr>
        <w:spacing w:line="570" w:lineRule="exact"/>
        <w:ind w:firstLine="640" w:firstLineChars="200"/>
        <w:textAlignment w:val="baseline"/>
        <w:rPr>
          <w:rFonts w:ascii="仿宋_GB2312" w:eastAsia="仿宋_GB2312"/>
          <w:sz w:val="32"/>
          <w:szCs w:val="32"/>
        </w:rPr>
      </w:pPr>
      <w:r>
        <w:rPr>
          <w:rFonts w:hint="eastAsia" w:ascii="仿宋_GB2312" w:eastAsia="仿宋_GB2312"/>
          <w:sz w:val="32"/>
          <w:szCs w:val="32"/>
        </w:rPr>
        <w:t>3.1 煤定向加氢转化制多烷基多环烷烃高密度液体燃料</w:t>
      </w:r>
    </w:p>
    <w:p>
      <w:pPr>
        <w:spacing w:line="570" w:lineRule="exact"/>
        <w:ind w:firstLine="640" w:firstLineChars="200"/>
        <w:textAlignment w:val="baseline"/>
        <w:rPr>
          <w:rFonts w:ascii="仿宋_GB2312" w:eastAsia="仿宋_GB2312"/>
          <w:sz w:val="32"/>
          <w:szCs w:val="32"/>
        </w:rPr>
      </w:pPr>
      <w:r>
        <w:rPr>
          <w:rFonts w:hint="eastAsia" w:ascii="仿宋_GB2312" w:eastAsia="仿宋_GB2312"/>
          <w:sz w:val="32"/>
          <w:szCs w:val="32"/>
        </w:rPr>
        <w:t>3.2 低阶煤催化解聚制轻质芳烃关键技术研究</w:t>
      </w:r>
    </w:p>
    <w:p>
      <w:pPr>
        <w:spacing w:line="570" w:lineRule="exact"/>
        <w:ind w:firstLine="640" w:firstLineChars="200"/>
        <w:textAlignment w:val="baseline"/>
        <w:rPr>
          <w:rFonts w:ascii="仿宋_GB2312" w:eastAsia="仿宋_GB2312"/>
          <w:sz w:val="32"/>
          <w:szCs w:val="32"/>
        </w:rPr>
      </w:pPr>
      <w:r>
        <w:rPr>
          <w:rFonts w:hint="eastAsia" w:ascii="仿宋_GB2312" w:eastAsia="仿宋_GB2312"/>
          <w:sz w:val="32"/>
          <w:szCs w:val="32"/>
        </w:rPr>
        <w:t>3.3 煤基可纺中间相沥青制备关键应用技术开发</w:t>
      </w:r>
    </w:p>
    <w:p>
      <w:pPr>
        <w:spacing w:line="570" w:lineRule="exact"/>
        <w:ind w:firstLine="642" w:firstLineChars="200"/>
        <w:textAlignment w:val="baseline"/>
        <w:rPr>
          <w:rFonts w:ascii="楷体" w:hAnsi="楷体" w:eastAsia="楷体" w:cs="仿宋_GB2312"/>
          <w:b/>
          <w:bCs/>
          <w:sz w:val="32"/>
          <w:szCs w:val="32"/>
        </w:rPr>
      </w:pPr>
      <w:r>
        <w:rPr>
          <w:rFonts w:hint="eastAsia" w:ascii="楷体" w:hAnsi="楷体" w:eastAsia="楷体" w:cs="仿宋_GB2312"/>
          <w:b/>
          <w:bCs/>
          <w:sz w:val="32"/>
          <w:szCs w:val="32"/>
        </w:rPr>
        <w:t>4.加工业</w:t>
      </w:r>
    </w:p>
    <w:p>
      <w:pPr>
        <w:spacing w:line="570" w:lineRule="exact"/>
        <w:ind w:firstLine="640" w:firstLineChars="200"/>
        <w:textAlignment w:val="baseline"/>
        <w:rPr>
          <w:rFonts w:ascii="仿宋_GB2312" w:eastAsia="仿宋_GB2312"/>
          <w:bCs/>
          <w:sz w:val="32"/>
          <w:szCs w:val="32"/>
        </w:rPr>
      </w:pPr>
      <w:r>
        <w:rPr>
          <w:rFonts w:hint="eastAsia" w:ascii="仿宋_GB2312" w:eastAsia="仿宋_GB2312"/>
          <w:bCs/>
          <w:sz w:val="32"/>
          <w:szCs w:val="32"/>
        </w:rPr>
        <w:t>4.1纺织产业关键技术研究与产品开发</w:t>
      </w:r>
    </w:p>
    <w:p>
      <w:pPr>
        <w:spacing w:line="570" w:lineRule="exact"/>
        <w:ind w:firstLine="640" w:firstLineChars="200"/>
        <w:textAlignment w:val="baseline"/>
        <w:rPr>
          <w:rFonts w:ascii="仿宋_GB2312" w:eastAsia="仿宋_GB2312"/>
          <w:bCs/>
          <w:sz w:val="32"/>
          <w:szCs w:val="32"/>
        </w:rPr>
      </w:pPr>
      <w:r>
        <w:rPr>
          <w:rFonts w:hint="eastAsia" w:ascii="仿宋_GB2312" w:eastAsia="仿宋_GB2312"/>
          <w:bCs/>
          <w:sz w:val="32"/>
          <w:szCs w:val="32"/>
        </w:rPr>
        <w:t>4.2新型羊绒花式纱线及产品研发</w:t>
      </w:r>
    </w:p>
    <w:p>
      <w:pPr>
        <w:spacing w:line="570" w:lineRule="exact"/>
        <w:ind w:firstLine="640" w:firstLineChars="200"/>
        <w:textAlignment w:val="baseline"/>
        <w:rPr>
          <w:rFonts w:ascii="仿宋_GB2312" w:eastAsia="仿宋_GB2312"/>
          <w:bCs/>
          <w:sz w:val="32"/>
          <w:szCs w:val="32"/>
        </w:rPr>
      </w:pPr>
      <w:r>
        <w:rPr>
          <w:rFonts w:hint="eastAsia" w:ascii="仿宋_GB2312" w:eastAsia="仿宋_GB2312"/>
          <w:bCs/>
          <w:sz w:val="32"/>
          <w:szCs w:val="32"/>
        </w:rPr>
        <w:t>4.3羊毛防寒服包覆填充物材料构造技术研究与应用</w:t>
      </w:r>
    </w:p>
    <w:p>
      <w:pPr>
        <w:spacing w:line="570" w:lineRule="exact"/>
        <w:ind w:firstLine="640" w:firstLineChars="200"/>
        <w:textAlignment w:val="baseline"/>
        <w:rPr>
          <w:rFonts w:ascii="仿宋_GB2312" w:eastAsia="仿宋_GB2312"/>
          <w:sz w:val="32"/>
          <w:szCs w:val="32"/>
        </w:rPr>
      </w:pPr>
      <w:r>
        <w:rPr>
          <w:rFonts w:hint="eastAsia" w:ascii="仿宋_GB2312" w:eastAsia="仿宋_GB2312"/>
          <w:sz w:val="32"/>
          <w:szCs w:val="32"/>
        </w:rPr>
        <w:t>4.4羊肉品质检测与加工技术研究</w:t>
      </w:r>
    </w:p>
    <w:p>
      <w:pPr>
        <w:spacing w:line="570" w:lineRule="exact"/>
        <w:ind w:firstLine="642" w:firstLineChars="200"/>
        <w:textAlignment w:val="baseline"/>
        <w:rPr>
          <w:rFonts w:ascii="楷体" w:hAnsi="楷体" w:eastAsia="楷体" w:cs="仿宋_GB2312"/>
          <w:b/>
          <w:bCs/>
          <w:sz w:val="32"/>
          <w:szCs w:val="32"/>
        </w:rPr>
      </w:pPr>
      <w:r>
        <w:rPr>
          <w:rFonts w:hint="eastAsia" w:ascii="楷体" w:hAnsi="楷体" w:eastAsia="楷体" w:cs="仿宋_GB2312"/>
          <w:b/>
          <w:bCs/>
          <w:sz w:val="32"/>
          <w:szCs w:val="32"/>
        </w:rPr>
        <w:t>5</w:t>
      </w:r>
      <w:r>
        <w:rPr>
          <w:rFonts w:ascii="楷体" w:hAnsi="楷体" w:eastAsia="楷体" w:cs="仿宋_GB2312"/>
          <w:b/>
          <w:bCs/>
          <w:sz w:val="32"/>
          <w:szCs w:val="32"/>
        </w:rPr>
        <w:t>.电子信息</w:t>
      </w:r>
    </w:p>
    <w:p>
      <w:pPr>
        <w:spacing w:line="570" w:lineRule="exact"/>
        <w:ind w:firstLine="640" w:firstLineChars="200"/>
        <w:textAlignment w:val="baseline"/>
        <w:rPr>
          <w:rFonts w:ascii="仿宋_GB2312" w:eastAsia="仿宋_GB2312"/>
          <w:bCs/>
          <w:sz w:val="32"/>
          <w:szCs w:val="32"/>
        </w:rPr>
      </w:pPr>
      <w:r>
        <w:rPr>
          <w:rFonts w:hint="eastAsia" w:ascii="仿宋_GB2312" w:eastAsia="仿宋_GB2312"/>
          <w:bCs/>
          <w:sz w:val="32"/>
          <w:szCs w:val="32"/>
        </w:rPr>
        <w:t>5.1基于云计算模式下数据安全的关键技术研究与应用</w:t>
      </w:r>
    </w:p>
    <w:p>
      <w:pPr>
        <w:spacing w:line="570" w:lineRule="exact"/>
        <w:ind w:firstLine="640" w:firstLineChars="200"/>
        <w:textAlignment w:val="baseline"/>
        <w:rPr>
          <w:rFonts w:ascii="仿宋_GB2312" w:eastAsia="仿宋_GB2312"/>
          <w:bCs/>
          <w:sz w:val="32"/>
          <w:szCs w:val="32"/>
        </w:rPr>
      </w:pPr>
      <w:r>
        <w:rPr>
          <w:rFonts w:hint="eastAsia" w:ascii="仿宋_GB2312" w:eastAsia="仿宋_GB2312"/>
          <w:bCs/>
          <w:sz w:val="32"/>
          <w:szCs w:val="32"/>
        </w:rPr>
        <w:t>5.2矿区疏干水处理回用及智能节水灌溉技术</w:t>
      </w:r>
    </w:p>
    <w:p>
      <w:pPr>
        <w:pStyle w:val="2"/>
        <w:spacing w:after="0" w:line="570" w:lineRule="exact"/>
        <w:ind w:firstLine="640" w:firstLineChars="200"/>
        <w:textAlignment w:val="baseline"/>
        <w:rPr>
          <w:rFonts w:ascii="仿宋_GB2312" w:eastAsia="仿宋_GB2312"/>
          <w:sz w:val="32"/>
          <w:szCs w:val="32"/>
        </w:rPr>
      </w:pPr>
      <w:r>
        <w:rPr>
          <w:rFonts w:hint="eastAsia" w:ascii="仿宋_GB2312" w:eastAsia="仿宋_GB2312"/>
          <w:bCs/>
          <w:sz w:val="32"/>
          <w:szCs w:val="32"/>
        </w:rPr>
        <w:t>5.3多模态领域大数据多维语义知识融合技术及应用</w:t>
      </w:r>
    </w:p>
    <w:p>
      <w:pPr>
        <w:spacing w:line="570" w:lineRule="exact"/>
        <w:ind w:firstLine="642" w:firstLineChars="200"/>
        <w:textAlignment w:val="baseline"/>
        <w:rPr>
          <w:rFonts w:ascii="楷体" w:hAnsi="楷体" w:eastAsia="楷体" w:cs="仿宋_GB2312"/>
          <w:b/>
          <w:bCs/>
          <w:sz w:val="32"/>
          <w:szCs w:val="32"/>
        </w:rPr>
      </w:pPr>
      <w:r>
        <w:rPr>
          <w:rFonts w:hint="eastAsia" w:ascii="楷体" w:hAnsi="楷体" w:eastAsia="楷体" w:cs="仿宋_GB2312"/>
          <w:b/>
          <w:bCs/>
          <w:sz w:val="32"/>
          <w:szCs w:val="32"/>
        </w:rPr>
        <w:t>6</w:t>
      </w:r>
      <w:r>
        <w:rPr>
          <w:rFonts w:ascii="楷体" w:hAnsi="楷体" w:eastAsia="楷体" w:cs="仿宋_GB2312"/>
          <w:b/>
          <w:bCs/>
          <w:sz w:val="32"/>
          <w:szCs w:val="32"/>
        </w:rPr>
        <w:t>.无人系统</w:t>
      </w:r>
    </w:p>
    <w:p>
      <w:pPr>
        <w:spacing w:line="570" w:lineRule="exact"/>
        <w:ind w:firstLine="640" w:firstLineChars="200"/>
        <w:textAlignment w:val="baseline"/>
        <w:rPr>
          <w:rFonts w:ascii="仿宋_GB2312" w:eastAsia="仿宋_GB2312"/>
          <w:bCs/>
          <w:sz w:val="32"/>
          <w:szCs w:val="32"/>
        </w:rPr>
      </w:pPr>
      <w:r>
        <w:rPr>
          <w:rFonts w:hint="eastAsia" w:ascii="仿宋_GB2312" w:eastAsia="仿宋_GB2312"/>
          <w:bCs/>
          <w:sz w:val="32"/>
          <w:szCs w:val="32"/>
        </w:rPr>
        <w:t>6.1新一代自主智能技术开发与多维度产业应用</w:t>
      </w:r>
    </w:p>
    <w:p>
      <w:pPr>
        <w:spacing w:line="570" w:lineRule="exact"/>
        <w:ind w:firstLine="640" w:firstLineChars="200"/>
        <w:textAlignment w:val="baseline"/>
        <w:rPr>
          <w:rFonts w:ascii="仿宋_GB2312" w:eastAsia="仿宋_GB2312"/>
          <w:bCs/>
          <w:sz w:val="32"/>
          <w:szCs w:val="32"/>
        </w:rPr>
      </w:pPr>
      <w:r>
        <w:rPr>
          <w:rFonts w:hint="eastAsia" w:ascii="仿宋_GB2312" w:eastAsia="仿宋_GB2312"/>
          <w:bCs/>
          <w:sz w:val="32"/>
          <w:szCs w:val="32"/>
        </w:rPr>
        <w:t>6.2群体智能环境感知与自主任务协同的无人机集群技术</w:t>
      </w:r>
    </w:p>
    <w:p>
      <w:pPr>
        <w:spacing w:line="570" w:lineRule="exact"/>
        <w:ind w:firstLine="640" w:firstLineChars="200"/>
        <w:textAlignment w:val="baseline"/>
        <w:rPr>
          <w:rFonts w:ascii="仿宋_GB2312" w:eastAsia="仿宋_GB2312"/>
          <w:bCs/>
          <w:sz w:val="32"/>
          <w:szCs w:val="32"/>
        </w:rPr>
      </w:pPr>
      <w:r>
        <w:rPr>
          <w:rFonts w:hint="eastAsia" w:ascii="仿宋_GB2312" w:eastAsia="仿宋_GB2312"/>
          <w:bCs/>
          <w:sz w:val="32"/>
          <w:szCs w:val="32"/>
        </w:rPr>
        <w:t>6.3矿井安全智能巡检无人系统</w:t>
      </w:r>
    </w:p>
    <w:p>
      <w:pPr>
        <w:spacing w:line="570" w:lineRule="exact"/>
        <w:ind w:firstLine="640" w:firstLineChars="200"/>
        <w:textAlignment w:val="baseline"/>
        <w:rPr>
          <w:rFonts w:ascii="仿宋_GB2312" w:eastAsia="仿宋_GB2312"/>
          <w:bCs/>
          <w:sz w:val="32"/>
          <w:szCs w:val="32"/>
        </w:rPr>
      </w:pPr>
      <w:r>
        <w:rPr>
          <w:rFonts w:hint="eastAsia" w:ascii="仿宋_GB2312" w:eastAsia="仿宋_GB2312"/>
          <w:bCs/>
          <w:sz w:val="32"/>
          <w:szCs w:val="32"/>
        </w:rPr>
        <w:t>6.4基于5G的井下融合基站关键技术研究</w:t>
      </w:r>
    </w:p>
    <w:p>
      <w:pPr>
        <w:spacing w:line="570" w:lineRule="exact"/>
        <w:ind w:firstLine="642" w:firstLineChars="200"/>
        <w:textAlignment w:val="baseline"/>
        <w:rPr>
          <w:rFonts w:ascii="楷体" w:hAnsi="楷体" w:eastAsia="楷体" w:cs="仿宋_GB2312"/>
          <w:b/>
          <w:bCs/>
          <w:sz w:val="32"/>
          <w:szCs w:val="32"/>
        </w:rPr>
      </w:pPr>
      <w:r>
        <w:rPr>
          <w:rFonts w:hint="eastAsia" w:ascii="楷体" w:hAnsi="楷体" w:eastAsia="楷体" w:cs="仿宋_GB2312"/>
          <w:b/>
          <w:bCs/>
          <w:sz w:val="32"/>
          <w:szCs w:val="32"/>
        </w:rPr>
        <w:t>7</w:t>
      </w:r>
      <w:r>
        <w:rPr>
          <w:rFonts w:ascii="楷体" w:hAnsi="楷体" w:eastAsia="楷体" w:cs="仿宋_GB2312"/>
          <w:b/>
          <w:bCs/>
          <w:sz w:val="32"/>
          <w:szCs w:val="32"/>
        </w:rPr>
        <w:t>.高端装备制造与先进材料加工</w:t>
      </w:r>
    </w:p>
    <w:p>
      <w:pPr>
        <w:spacing w:line="570" w:lineRule="exact"/>
        <w:ind w:firstLine="640" w:firstLineChars="200"/>
        <w:textAlignment w:val="baseline"/>
        <w:rPr>
          <w:rFonts w:ascii="仿宋_GB2312" w:eastAsia="仿宋_GB2312"/>
          <w:bCs/>
          <w:sz w:val="32"/>
          <w:szCs w:val="32"/>
        </w:rPr>
      </w:pPr>
      <w:r>
        <w:rPr>
          <w:rFonts w:hint="eastAsia" w:ascii="仿宋_GB2312" w:eastAsia="仿宋_GB2312"/>
          <w:bCs/>
          <w:sz w:val="32"/>
          <w:szCs w:val="32"/>
        </w:rPr>
        <w:t>7.1智能化装备关键共性技术研究</w:t>
      </w:r>
    </w:p>
    <w:p>
      <w:pPr>
        <w:spacing w:line="570" w:lineRule="exact"/>
        <w:ind w:firstLine="640" w:firstLineChars="200"/>
        <w:textAlignment w:val="baseline"/>
        <w:rPr>
          <w:rFonts w:ascii="仿宋_GB2312" w:eastAsia="仿宋_GB2312"/>
          <w:bCs/>
          <w:sz w:val="32"/>
          <w:szCs w:val="32"/>
        </w:rPr>
      </w:pPr>
      <w:r>
        <w:rPr>
          <w:rFonts w:hint="eastAsia" w:ascii="仿宋_GB2312" w:eastAsia="仿宋_GB2312"/>
          <w:bCs/>
          <w:sz w:val="32"/>
          <w:szCs w:val="32"/>
        </w:rPr>
        <w:t>7.2高端装备核心智能测控装置与部件制造技术研究</w:t>
      </w:r>
    </w:p>
    <w:p>
      <w:pPr>
        <w:spacing w:line="570" w:lineRule="exact"/>
        <w:ind w:firstLine="640" w:firstLineChars="200"/>
        <w:textAlignment w:val="baseline"/>
        <w:rPr>
          <w:rFonts w:ascii="仿宋_GB2312" w:eastAsia="仿宋_GB2312"/>
          <w:bCs/>
          <w:sz w:val="32"/>
          <w:szCs w:val="32"/>
        </w:rPr>
      </w:pPr>
      <w:r>
        <w:rPr>
          <w:rFonts w:hint="eastAsia" w:ascii="仿宋_GB2312" w:eastAsia="仿宋_GB2312"/>
          <w:bCs/>
          <w:sz w:val="32"/>
          <w:szCs w:val="32"/>
        </w:rPr>
        <w:t>7.3新型碳纤维增强镁基复合材料制备关键工艺技术研究</w:t>
      </w:r>
    </w:p>
    <w:p>
      <w:pPr>
        <w:spacing w:line="570" w:lineRule="exact"/>
        <w:ind w:firstLine="642" w:firstLineChars="200"/>
        <w:textAlignment w:val="baseline"/>
        <w:rPr>
          <w:rFonts w:ascii="楷体" w:hAnsi="楷体" w:eastAsia="楷体" w:cs="仿宋_GB2312"/>
          <w:b/>
          <w:bCs/>
          <w:sz w:val="32"/>
          <w:szCs w:val="32"/>
        </w:rPr>
      </w:pPr>
      <w:r>
        <w:rPr>
          <w:rFonts w:hint="eastAsia" w:ascii="楷体" w:hAnsi="楷体" w:eastAsia="楷体" w:cs="仿宋_GB2312"/>
          <w:b/>
          <w:bCs/>
          <w:sz w:val="32"/>
          <w:szCs w:val="32"/>
        </w:rPr>
        <w:t>8</w:t>
      </w:r>
      <w:r>
        <w:rPr>
          <w:rFonts w:ascii="楷体" w:hAnsi="楷体" w:eastAsia="楷体" w:cs="仿宋_GB2312"/>
          <w:b/>
          <w:bCs/>
          <w:sz w:val="32"/>
          <w:szCs w:val="32"/>
        </w:rPr>
        <w:t>.生态保护与环境治理</w:t>
      </w:r>
    </w:p>
    <w:p>
      <w:pPr>
        <w:spacing w:line="570" w:lineRule="exact"/>
        <w:ind w:firstLine="640" w:firstLineChars="200"/>
        <w:textAlignment w:val="baseline"/>
        <w:rPr>
          <w:rFonts w:ascii="仿宋_GB2312" w:eastAsia="仿宋_GB2312"/>
          <w:bCs/>
          <w:sz w:val="32"/>
          <w:szCs w:val="32"/>
        </w:rPr>
      </w:pPr>
      <w:r>
        <w:rPr>
          <w:rFonts w:hint="eastAsia" w:ascii="仿宋_GB2312" w:eastAsia="仿宋_GB2312"/>
          <w:bCs/>
          <w:sz w:val="32"/>
          <w:szCs w:val="32"/>
        </w:rPr>
        <w:t>8.1黄河流域路域生态治理与环境修复研究</w:t>
      </w:r>
    </w:p>
    <w:p>
      <w:pPr>
        <w:spacing w:line="570" w:lineRule="exact"/>
        <w:ind w:firstLine="640" w:firstLineChars="200"/>
        <w:textAlignment w:val="baseline"/>
        <w:rPr>
          <w:rFonts w:ascii="仿宋_GB2312" w:eastAsia="仿宋_GB2312"/>
          <w:bCs/>
          <w:sz w:val="32"/>
          <w:szCs w:val="32"/>
        </w:rPr>
      </w:pPr>
      <w:r>
        <w:rPr>
          <w:rFonts w:hint="eastAsia" w:ascii="仿宋_GB2312" w:eastAsia="仿宋_GB2312"/>
          <w:bCs/>
          <w:sz w:val="32"/>
          <w:szCs w:val="32"/>
        </w:rPr>
        <w:t>8.2风沙草滩区下湿盐碱地土体重构关键技术研究与示范</w:t>
      </w:r>
    </w:p>
    <w:p>
      <w:pPr>
        <w:spacing w:line="570" w:lineRule="exact"/>
        <w:ind w:firstLine="640" w:firstLineChars="200"/>
        <w:textAlignment w:val="baseline"/>
        <w:rPr>
          <w:rFonts w:ascii="仿宋_GB2312" w:eastAsia="仿宋_GB2312"/>
          <w:bCs/>
          <w:sz w:val="32"/>
          <w:szCs w:val="32"/>
        </w:rPr>
      </w:pPr>
      <w:r>
        <w:rPr>
          <w:rFonts w:hint="eastAsia" w:ascii="仿宋_GB2312" w:eastAsia="仿宋_GB2312"/>
          <w:bCs/>
          <w:sz w:val="32"/>
          <w:szCs w:val="32"/>
        </w:rPr>
        <w:t>8.3阻控二次沙化植物新品种引进与驯化关键技术</w:t>
      </w:r>
    </w:p>
    <w:p>
      <w:pPr>
        <w:spacing w:line="570" w:lineRule="exact"/>
        <w:ind w:firstLine="640" w:firstLineChars="200"/>
        <w:textAlignment w:val="baseline"/>
        <w:rPr>
          <w:rFonts w:ascii="仿宋_GB2312" w:eastAsia="仿宋_GB2312"/>
          <w:bCs/>
          <w:sz w:val="32"/>
          <w:szCs w:val="32"/>
        </w:rPr>
      </w:pPr>
      <w:r>
        <w:rPr>
          <w:rFonts w:hint="eastAsia" w:ascii="仿宋_GB2312" w:eastAsia="仿宋_GB2312"/>
          <w:bCs/>
          <w:sz w:val="32"/>
          <w:szCs w:val="32"/>
        </w:rPr>
        <w:t>8.4陕北煤矿集中区植被生态负碳技术体系构建与应用示范</w:t>
      </w:r>
    </w:p>
    <w:p>
      <w:pPr>
        <w:pStyle w:val="2"/>
        <w:spacing w:after="0" w:line="570" w:lineRule="exact"/>
        <w:ind w:firstLine="642" w:firstLineChars="200"/>
        <w:textAlignment w:val="baseline"/>
        <w:rPr>
          <w:rFonts w:ascii="楷体" w:hAnsi="楷体" w:eastAsia="楷体" w:cs="仿宋_GB2312"/>
          <w:b/>
          <w:bCs/>
          <w:sz w:val="32"/>
          <w:szCs w:val="32"/>
        </w:rPr>
      </w:pPr>
      <w:r>
        <w:rPr>
          <w:rFonts w:hint="eastAsia" w:ascii="楷体" w:hAnsi="楷体" w:eastAsia="楷体" w:cs="仿宋_GB2312"/>
          <w:b/>
          <w:bCs/>
          <w:sz w:val="32"/>
          <w:szCs w:val="32"/>
        </w:rPr>
        <w:t>9.规上工业企业基础研究</w:t>
      </w:r>
    </w:p>
    <w:p>
      <w:pPr>
        <w:spacing w:line="570" w:lineRule="exact"/>
        <w:ind w:firstLine="640" w:firstLineChars="200"/>
        <w:textAlignment w:val="baseline"/>
        <w:rPr>
          <w:rFonts w:ascii="仿宋_GB2312" w:eastAsia="仿宋_GB2312"/>
          <w:bCs/>
          <w:sz w:val="32"/>
          <w:szCs w:val="32"/>
        </w:rPr>
      </w:pPr>
      <w:r>
        <w:rPr>
          <w:rFonts w:hint="eastAsia" w:ascii="仿宋_GB2312" w:eastAsia="仿宋_GB2312"/>
          <w:bCs/>
          <w:sz w:val="32"/>
          <w:szCs w:val="32"/>
        </w:rPr>
        <w:t>9.1 C7烷烃制高性能优质燃料关键技术研究</w:t>
      </w:r>
    </w:p>
    <w:p>
      <w:pPr>
        <w:spacing w:line="570" w:lineRule="exact"/>
        <w:ind w:firstLine="640" w:firstLineChars="200"/>
        <w:textAlignment w:val="baseline"/>
        <w:rPr>
          <w:rFonts w:ascii="仿宋_GB2312" w:eastAsia="仿宋_GB2312"/>
          <w:bCs/>
          <w:sz w:val="32"/>
          <w:szCs w:val="32"/>
        </w:rPr>
      </w:pPr>
      <w:r>
        <w:rPr>
          <w:rFonts w:hint="eastAsia" w:ascii="仿宋_GB2312" w:eastAsia="仿宋_GB2312"/>
          <w:bCs/>
          <w:sz w:val="32"/>
          <w:szCs w:val="32"/>
        </w:rPr>
        <w:t>9.2 PGA合成中长寿命催化剂设计及性能评价研究</w:t>
      </w:r>
    </w:p>
    <w:p>
      <w:pPr>
        <w:spacing w:line="570" w:lineRule="exact"/>
        <w:ind w:firstLine="640" w:firstLineChars="200"/>
        <w:textAlignment w:val="baseline"/>
        <w:rPr>
          <w:rFonts w:ascii="仿宋_GB2312" w:eastAsia="仿宋_GB2312"/>
          <w:bCs/>
          <w:sz w:val="32"/>
          <w:szCs w:val="32"/>
        </w:rPr>
      </w:pPr>
      <w:r>
        <w:rPr>
          <w:rFonts w:hint="eastAsia" w:ascii="仿宋_GB2312" w:eastAsia="仿宋_GB2312"/>
          <w:bCs/>
          <w:sz w:val="32"/>
          <w:szCs w:val="32"/>
        </w:rPr>
        <w:t>9.3 榆林能源化工行业典型反应与分离过程中新材料基础研究</w:t>
      </w:r>
    </w:p>
    <w:p>
      <w:pPr>
        <w:spacing w:line="570" w:lineRule="exact"/>
        <w:ind w:firstLine="640" w:firstLineChars="200"/>
        <w:textAlignment w:val="baseline"/>
        <w:rPr>
          <w:rFonts w:ascii="仿宋_GB2312" w:eastAsia="仿宋_GB2312"/>
          <w:bCs/>
          <w:sz w:val="32"/>
          <w:szCs w:val="32"/>
        </w:rPr>
      </w:pPr>
      <w:r>
        <w:rPr>
          <w:rFonts w:hint="eastAsia" w:ascii="仿宋_GB2312" w:eastAsia="仿宋_GB2312"/>
          <w:bCs/>
          <w:sz w:val="32"/>
          <w:szCs w:val="32"/>
        </w:rPr>
        <w:t>9.4 氮气活化转化为氨/尿素的绿色合成基础研究</w:t>
      </w:r>
    </w:p>
    <w:p>
      <w:pPr>
        <w:spacing w:line="570" w:lineRule="exact"/>
        <w:ind w:firstLine="640" w:firstLineChars="200"/>
        <w:textAlignment w:val="baseline"/>
        <w:rPr>
          <w:rFonts w:ascii="仿宋_GB2312" w:eastAsia="仿宋_GB2312"/>
          <w:bCs/>
          <w:sz w:val="32"/>
          <w:szCs w:val="32"/>
        </w:rPr>
      </w:pPr>
      <w:r>
        <w:rPr>
          <w:rFonts w:hint="eastAsia" w:ascii="仿宋_GB2312" w:eastAsia="仿宋_GB2312"/>
          <w:bCs/>
          <w:sz w:val="32"/>
          <w:szCs w:val="32"/>
        </w:rPr>
        <w:t>9.5 光电化学催化制氢材料的设计、制备及基础研究</w:t>
      </w:r>
    </w:p>
    <w:p>
      <w:pPr>
        <w:spacing w:line="570" w:lineRule="exact"/>
        <w:ind w:firstLine="640" w:firstLineChars="200"/>
        <w:textAlignment w:val="baseline"/>
        <w:rPr>
          <w:rFonts w:ascii="仿宋_GB2312" w:eastAsia="仿宋_GB2312"/>
          <w:b/>
          <w:bCs/>
          <w:sz w:val="32"/>
          <w:szCs w:val="32"/>
        </w:rPr>
      </w:pPr>
      <w:r>
        <w:rPr>
          <w:rFonts w:hint="eastAsia" w:ascii="仿宋_GB2312" w:eastAsia="仿宋_GB2312"/>
          <w:bCs/>
          <w:sz w:val="32"/>
          <w:szCs w:val="32"/>
        </w:rPr>
        <w:t>9.6 煤制油副产α-烯烃共聚制备油品减阻材料研究</w:t>
      </w:r>
    </w:p>
    <w:p>
      <w:pPr>
        <w:spacing w:line="570" w:lineRule="exact"/>
        <w:ind w:firstLine="640" w:firstLineChars="200"/>
        <w:rPr>
          <w:rFonts w:ascii="仿宋_GB2312" w:hAnsi="仿宋_GB2312" w:eastAsia="仿宋_GB2312" w:cs="仿宋_GB2312"/>
          <w:color w:val="000000"/>
          <w:sz w:val="32"/>
          <w:szCs w:val="32"/>
        </w:rPr>
      </w:pPr>
      <w:r>
        <w:rPr>
          <w:rFonts w:hint="eastAsia" w:ascii="黑体" w:hAnsi="黑体" w:eastAsia="黑体"/>
          <w:sz w:val="32"/>
          <w:szCs w:val="32"/>
        </w:rPr>
        <w:t>二、创新环境建设项目</w:t>
      </w:r>
    </w:p>
    <w:p>
      <w:pPr>
        <w:spacing w:line="57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围绕我市战略性新兴产业、支柱产业和地方优势特色产业，以新机制、新模式建设一批重点实验室、产业联盟、工程技术研究中心及科技资源开放共享平台等科技创新平台，推动我市产业技术创新、资源共享和科技成果转化。</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1.各类园区、重点实验室、工程技术中心、临床医学中心、</w:t>
      </w:r>
      <w:r>
        <w:rPr>
          <w:rFonts w:hint="eastAsia" w:ascii="仿宋_GB2312" w:hAnsi="仿宋_GB2312" w:eastAsia="仿宋_GB2312" w:cs="仿宋_GB2312"/>
          <w:bCs/>
          <w:sz w:val="32"/>
          <w:szCs w:val="32"/>
        </w:rPr>
        <w:t>产业技术联盟的建设与培育</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县域创新试验示范站、</w:t>
      </w:r>
      <w:r>
        <w:rPr>
          <w:rFonts w:hint="eastAsia" w:ascii="仿宋_GB2312" w:hAnsi="仿宋_GB2312" w:eastAsia="仿宋_GB2312" w:cs="仿宋_GB2312"/>
          <w:bCs/>
          <w:sz w:val="32"/>
          <w:szCs w:val="32"/>
        </w:rPr>
        <w:t>科技创新示范镇、示范村的建设与培育</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科技企业孵化器、星创天地、众创空间、创业苗圃的建设与培育</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.创新型城市、创新型县市区的建设与培育</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科技公共服务平台设施维护与功能提升</w:t>
      </w:r>
    </w:p>
    <w:p>
      <w:pPr>
        <w:pStyle w:val="5"/>
        <w:shd w:val="clear" w:color="auto" w:fill="FFFFFF"/>
        <w:spacing w:before="0" w:beforeAutospacing="0" w:after="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6.</w:t>
      </w:r>
      <w:r>
        <w:rPr>
          <w:rFonts w:hint="eastAsia" w:ascii="仿宋_GB2312" w:hAnsi="仿宋_GB2312" w:eastAsia="仿宋_GB2312" w:cs="仿宋_GB2312"/>
          <w:sz w:val="32"/>
          <w:szCs w:val="32"/>
        </w:rPr>
        <w:t>智慧社区、智慧教育、智慧农业、智慧矿山、智慧煤化工等智能化创新平台建设</w:t>
      </w:r>
    </w:p>
    <w:p>
      <w:pPr>
        <w:pStyle w:val="5"/>
        <w:shd w:val="clear" w:color="auto" w:fill="FFFFFF"/>
        <w:spacing w:before="0" w:beforeAutospacing="0" w:after="0" w:afterAutospacing="0"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shd w:val="clear" w:color="auto" w:fill="FFFFFF"/>
        </w:rPr>
        <w:t>煤炭电子交易、</w:t>
      </w:r>
      <w:r>
        <w:rPr>
          <w:rFonts w:hint="eastAsia" w:ascii="仿宋_GB2312" w:hAnsi="仿宋_GB2312" w:eastAsia="仿宋_GB2312" w:cs="仿宋_GB2312"/>
          <w:bCs/>
          <w:sz w:val="32"/>
          <w:szCs w:val="32"/>
        </w:rPr>
        <w:t>全域旅游、居家养老、青少年科学课程、互联网+农村政务、环境数字化变革等各类创新平台建设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8.大学科技园、产业技术研究院的建设与培育</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9.各类实用技术、科技人才、科技管理培训</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10.文化和科技融合示范基地建设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 w:val="32"/>
          <w:szCs w:val="32"/>
        </w:rPr>
        <w:t>博物馆高质量发展</w:t>
      </w:r>
      <w:r>
        <w:rPr>
          <w:rFonts w:hint="eastAsia" w:ascii="仿宋_GB2312" w:hAnsi="仿宋_GB2312" w:eastAsia="仿宋_GB2312" w:cs="仿宋_GB2312"/>
          <w:bCs/>
          <w:sz w:val="32"/>
          <w:szCs w:val="32"/>
          <w:lang w:eastAsia="zh-CN"/>
        </w:rPr>
        <w:t>等</w:t>
      </w:r>
      <w:bookmarkStart w:id="0" w:name="_GoBack"/>
      <w:bookmarkEnd w:id="0"/>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11.金融、安防、能源等领域的大数据中心建设</w:t>
      </w:r>
    </w:p>
    <w:p>
      <w:pPr>
        <w:pStyle w:val="5"/>
        <w:shd w:val="clear" w:color="auto" w:fill="FFFFFF"/>
        <w:spacing w:before="0" w:beforeAutospacing="0" w:after="0" w:afterAutospacing="0"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bCs/>
          <w:sz w:val="32"/>
          <w:szCs w:val="32"/>
        </w:rPr>
        <w:t>R&amp;D统计、技术市场、成果评价、高企认定、项目咨询等科技服务</w:t>
      </w:r>
    </w:p>
    <w:p>
      <w:pPr>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三、产学研合作项目</w:t>
      </w:r>
    </w:p>
    <w:p>
      <w:pPr>
        <w:spacing w:line="570" w:lineRule="exact"/>
        <w:ind w:firstLine="640" w:firstLineChars="200"/>
        <w:rPr>
          <w:rFonts w:ascii="楷体" w:hAnsi="楷体" w:eastAsia="楷体" w:cs="楷体"/>
          <w:b/>
          <w:sz w:val="32"/>
          <w:szCs w:val="32"/>
        </w:rPr>
      </w:pPr>
      <w:r>
        <w:rPr>
          <w:rFonts w:hint="eastAsia" w:ascii="仿宋_GB2312" w:hAnsi="仿宋_GB2312" w:eastAsia="仿宋_GB2312" w:cs="仿宋_GB2312"/>
          <w:sz w:val="32"/>
          <w:szCs w:val="32"/>
        </w:rPr>
        <w:t>瞄准先进技术发展的前沿，按照加快推进全市产学研工作融入秦创原平台建设</w:t>
      </w:r>
      <w:r>
        <w:rPr>
          <w:rFonts w:hint="eastAsia" w:eastAsia="仿宋_GB2312"/>
          <w:sz w:val="32"/>
          <w:szCs w:val="32"/>
        </w:rPr>
        <w:t>总体思路</w:t>
      </w:r>
      <w:r>
        <w:rPr>
          <w:rFonts w:hint="eastAsia" w:ascii="仿宋_GB2312" w:hAnsi="仿宋_GB2312" w:eastAsia="仿宋_GB2312" w:cs="仿宋_GB2312"/>
          <w:sz w:val="32"/>
          <w:szCs w:val="32"/>
        </w:rPr>
        <w:t>，</w:t>
      </w:r>
      <w:r>
        <w:rPr>
          <w:rFonts w:hint="eastAsia" w:eastAsia="仿宋_GB2312"/>
          <w:sz w:val="32"/>
          <w:szCs w:val="32"/>
        </w:rPr>
        <w:t>围绕</w:t>
      </w:r>
      <w:r>
        <w:rPr>
          <w:rFonts w:eastAsia="仿宋_GB2312"/>
          <w:sz w:val="32"/>
          <w:szCs w:val="32"/>
        </w:rPr>
        <w:t>创新</w:t>
      </w:r>
      <w:r>
        <w:rPr>
          <w:rFonts w:hint="eastAsia" w:eastAsia="仿宋_GB2312"/>
          <w:sz w:val="32"/>
          <w:szCs w:val="32"/>
        </w:rPr>
        <w:t>链部署产业链、围绕产业链布局创新链，促进两链深度融合。</w:t>
      </w:r>
    </w:p>
    <w:p>
      <w:pPr>
        <w:spacing w:line="570" w:lineRule="exact"/>
        <w:ind w:firstLine="642" w:firstLineChars="200"/>
        <w:textAlignment w:val="baseline"/>
        <w:rPr>
          <w:rFonts w:ascii="楷体" w:hAnsi="楷体" w:eastAsia="楷体" w:cs="楷体"/>
          <w:b/>
          <w:sz w:val="32"/>
          <w:szCs w:val="32"/>
        </w:rPr>
      </w:pPr>
      <w:r>
        <w:rPr>
          <w:rFonts w:hint="eastAsia" w:ascii="楷体" w:hAnsi="楷体" w:eastAsia="楷体" w:cs="楷体"/>
          <w:b/>
          <w:sz w:val="32"/>
          <w:szCs w:val="32"/>
        </w:rPr>
        <w:t>（一）联合攻关项目</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高校和大院大所根据企业的技术需求，开展联合攻关、技术转让等多种形式的产学研合作，项目负责人要具有副高以上职称或硕士及以上学位。产学研合作项目原则上只支持与榆林辖区内企事业单位有深度合作高校（或科研院所），在榆林境内有研发基地或与榆林市相关企业共建工程技术研究中心、技术服务中心等平台单位申报的项目，以及具有自主知识产权，或者通过研究开发预期能形成自主知识产权，并与榆林主导产业转型升级有关的项目。高校单独申报的项目，原则上需在榆林有科技创新服务平台或与榆林有长期合作协议的院校，申报项目需契合榆林产业发展需求。</w:t>
      </w:r>
    </w:p>
    <w:p>
      <w:pPr>
        <w:spacing w:line="570" w:lineRule="exact"/>
        <w:ind w:firstLine="642" w:firstLineChars="200"/>
        <w:rPr>
          <w:rFonts w:ascii="仿宋_GB2312" w:hAnsi="仿宋_GB2312" w:eastAsia="仿宋_GB2312" w:cs="仿宋_GB2312"/>
          <w:sz w:val="32"/>
          <w:szCs w:val="32"/>
        </w:rPr>
      </w:pPr>
      <w:r>
        <w:rPr>
          <w:rFonts w:hint="eastAsia" w:ascii="楷体" w:hAnsi="楷体" w:eastAsia="楷体" w:cs="楷体"/>
          <w:b/>
          <w:bCs/>
          <w:sz w:val="32"/>
          <w:szCs w:val="32"/>
        </w:rPr>
        <w:t>1.现代农业领域。</w:t>
      </w:r>
      <w:r>
        <w:rPr>
          <w:rFonts w:hint="eastAsia" w:ascii="仿宋_GB2312" w:hAnsi="仿宋_GB2312" w:eastAsia="仿宋_GB2312" w:cs="仿宋_GB2312"/>
          <w:sz w:val="32"/>
          <w:szCs w:val="32"/>
        </w:rPr>
        <w:t>落实国家粮食安全战略，重点支持山地苹果、蔬菜、羊子、马铃薯四个百亿级主导产业中需要攻克的技术难题，强化小杂粮、中药材、红枣等特色优势产业技术突破，支持旱作节水农业、设施农业等关键核心技术攻关，协同开展智慧农业、绿色投入品、特色农牧林产品深加工、冷链物流、新品种培育和高标准农田建设关键技术研究，提高农业支撑保障能力。</w:t>
      </w:r>
    </w:p>
    <w:p>
      <w:pPr>
        <w:spacing w:line="570" w:lineRule="exact"/>
        <w:ind w:firstLine="642" w:firstLineChars="200"/>
        <w:rPr>
          <w:rFonts w:ascii="仿宋_GB2312" w:hAnsi="仿宋_GB2312" w:eastAsia="仿宋_GB2312" w:cs="仿宋_GB2312"/>
          <w:sz w:val="32"/>
          <w:szCs w:val="32"/>
        </w:rPr>
      </w:pPr>
      <w:r>
        <w:rPr>
          <w:rFonts w:hint="eastAsia" w:ascii="楷体" w:hAnsi="楷体" w:eastAsia="楷体" w:cs="楷体"/>
          <w:b/>
          <w:bCs/>
          <w:sz w:val="32"/>
          <w:szCs w:val="32"/>
        </w:rPr>
        <w:t>2.能源化工领域。</w:t>
      </w:r>
      <w:r>
        <w:rPr>
          <w:rFonts w:hint="eastAsia" w:ascii="仿宋_GB2312" w:hAnsi="仿宋_GB2312" w:eastAsia="仿宋_GB2312" w:cs="仿宋_GB2312"/>
          <w:sz w:val="32"/>
          <w:szCs w:val="32"/>
        </w:rPr>
        <w:t>围绕榆林实现碳达峰、碳中和目标。针对榆林市能化重点产业链的缺失环节、薄弱环节、延伸环节，以及科技成果工程化放大、产业化应用过程中涉及的关键和辅助配套技术问题，开展联合科技攻关；聚焦榆林产业转型升级，在新能源、数字产业、氢能全产业链等领域集中攻关，推进产业链、创新链融合发展。</w:t>
      </w:r>
    </w:p>
    <w:p>
      <w:pPr>
        <w:spacing w:line="570" w:lineRule="exact"/>
        <w:ind w:firstLine="642" w:firstLineChars="200"/>
        <w:rPr>
          <w:rFonts w:ascii="仿宋_GB2312" w:hAnsi="仿宋_GB2312" w:eastAsia="仿宋_GB2312" w:cs="仿宋_GB2312"/>
          <w:sz w:val="32"/>
          <w:szCs w:val="32"/>
        </w:rPr>
      </w:pPr>
      <w:r>
        <w:rPr>
          <w:rFonts w:hint="eastAsia" w:ascii="楷体" w:hAnsi="楷体" w:eastAsia="楷体" w:cs="楷体"/>
          <w:b/>
          <w:bCs/>
          <w:sz w:val="32"/>
          <w:szCs w:val="32"/>
        </w:rPr>
        <w:t>3.新材料及装备制造领域。</w:t>
      </w:r>
      <w:r>
        <w:rPr>
          <w:rFonts w:hint="eastAsia" w:ascii="仿宋_GB2312" w:hAnsi="仿宋_GB2312" w:eastAsia="仿宋_GB2312" w:cs="仿宋_GB2312"/>
          <w:sz w:val="32"/>
          <w:szCs w:val="32"/>
        </w:rPr>
        <w:t>重点支持我市产业发展过程涉及的装备制造、新材料、节能环保等先进制造技术研究。包括农业机械的研发生产，现代化养殖设备的研发。</w:t>
      </w:r>
    </w:p>
    <w:p>
      <w:pPr>
        <w:spacing w:line="570" w:lineRule="exact"/>
        <w:ind w:firstLine="642" w:firstLineChars="200"/>
        <w:rPr>
          <w:rFonts w:ascii="仿宋_GB2312" w:hAnsi="仿宋_GB2312" w:eastAsia="仿宋_GB2312" w:cs="仿宋_GB2312"/>
          <w:sz w:val="32"/>
          <w:szCs w:val="32"/>
        </w:rPr>
      </w:pPr>
      <w:r>
        <w:rPr>
          <w:rFonts w:hint="eastAsia" w:ascii="楷体" w:hAnsi="楷体" w:eastAsia="楷体" w:cs="楷体"/>
          <w:b/>
          <w:bCs/>
          <w:sz w:val="32"/>
          <w:szCs w:val="32"/>
        </w:rPr>
        <w:t>4.水资源综合利用领域。</w:t>
      </w:r>
      <w:r>
        <w:rPr>
          <w:rFonts w:hint="eastAsia" w:ascii="仿宋_GB2312" w:hAnsi="仿宋_GB2312" w:eastAsia="仿宋_GB2312" w:cs="仿宋_GB2312"/>
          <w:sz w:val="32"/>
          <w:szCs w:val="32"/>
        </w:rPr>
        <w:t>重点支持矿区水资源保护和污水处理的新技术、新方法应用；工业废水综合处理及节水新技术应用研究；地下水资源保护、城市污染治理、城市节水技术和设备开发、黄土高原水土保持等领域研究。</w:t>
      </w:r>
    </w:p>
    <w:p>
      <w:pPr>
        <w:spacing w:line="570" w:lineRule="exact"/>
        <w:ind w:firstLine="642" w:firstLineChars="200"/>
        <w:rPr>
          <w:rFonts w:ascii="仿宋_GB2312" w:hAnsi="仿宋_GB2312" w:eastAsia="仿宋_GB2312" w:cs="仿宋_GB2312"/>
          <w:sz w:val="32"/>
          <w:szCs w:val="32"/>
        </w:rPr>
      </w:pPr>
      <w:r>
        <w:rPr>
          <w:rFonts w:hint="eastAsia" w:ascii="楷体" w:hAnsi="楷体" w:eastAsia="楷体" w:cs="楷体"/>
          <w:b/>
          <w:bCs/>
          <w:sz w:val="32"/>
          <w:szCs w:val="32"/>
        </w:rPr>
        <w:t>5.高新技术领域。</w:t>
      </w:r>
      <w:r>
        <w:rPr>
          <w:rFonts w:hint="eastAsia" w:ascii="仿宋_GB2312" w:hAnsi="仿宋_GB2312" w:eastAsia="仿宋_GB2312" w:cs="仿宋_GB2312"/>
          <w:sz w:val="32"/>
          <w:szCs w:val="32"/>
        </w:rPr>
        <w:t>重点支持电子信息技术、生物医药技术、无人系统、高新技术改造传统产业等。</w:t>
      </w:r>
    </w:p>
    <w:p>
      <w:pPr>
        <w:spacing w:line="570" w:lineRule="exact"/>
        <w:ind w:firstLine="642" w:firstLineChars="200"/>
        <w:rPr>
          <w:rFonts w:ascii="仿宋_GB2312" w:hAnsi="仿宋_GB2312" w:eastAsia="仿宋_GB2312" w:cs="仿宋_GB2312"/>
          <w:sz w:val="32"/>
          <w:szCs w:val="32"/>
        </w:rPr>
      </w:pPr>
      <w:r>
        <w:rPr>
          <w:rFonts w:hint="eastAsia" w:ascii="楷体" w:hAnsi="楷体" w:eastAsia="楷体" w:cs="楷体"/>
          <w:b/>
          <w:bCs/>
          <w:sz w:val="32"/>
          <w:szCs w:val="32"/>
        </w:rPr>
        <w:t>6.社会发展领域。</w:t>
      </w:r>
      <w:r>
        <w:rPr>
          <w:rFonts w:hint="eastAsia" w:ascii="仿宋_GB2312" w:hAnsi="仿宋_GB2312" w:eastAsia="仿宋_GB2312" w:cs="仿宋_GB2312"/>
          <w:sz w:val="32"/>
          <w:szCs w:val="32"/>
        </w:rPr>
        <w:t>重点支持陕北特色文化（包括廉政文化）探索和研究；疫情防控、畜禽重大疫病监测、诊断、预防及防治技术；文物保护、旅游资源的开发利用；城市垃圾处理和医疗垃圾处理等生态环保领域关键技术开发。</w:t>
      </w:r>
    </w:p>
    <w:p>
      <w:pPr>
        <w:spacing w:line="570" w:lineRule="exact"/>
        <w:ind w:firstLine="642" w:firstLineChars="200"/>
        <w:rPr>
          <w:rFonts w:ascii="仿宋_GB2312" w:hAnsi="仿宋_GB2312" w:eastAsia="仿宋_GB2312" w:cs="仿宋_GB2312"/>
          <w:sz w:val="32"/>
          <w:szCs w:val="32"/>
        </w:rPr>
      </w:pPr>
      <w:r>
        <w:rPr>
          <w:rFonts w:hint="eastAsia" w:ascii="楷体" w:hAnsi="楷体" w:eastAsia="楷体" w:cs="楷体"/>
          <w:b/>
          <w:bCs/>
          <w:sz w:val="32"/>
          <w:szCs w:val="32"/>
        </w:rPr>
        <w:t>7.成果转移转化领域。</w:t>
      </w:r>
      <w:r>
        <w:rPr>
          <w:rFonts w:hint="eastAsia" w:ascii="仿宋_GB2312" w:hAnsi="仿宋_GB2312" w:eastAsia="仿宋_GB2312" w:cs="仿宋_GB2312"/>
          <w:sz w:val="32"/>
          <w:szCs w:val="32"/>
        </w:rPr>
        <w:t>针对我市产业发展技术需求，支持煤炭清洁利用、碳捕集、碳封存、大宗废弃物处理、新能源、现代农业、医疗卫生等领域的种子及天使级成果与我市企业开展实质性的技术开发合作，以及有重要前景或重大社会公益效益、有望取得较大突破的产学研合作项目或已形成产业化的项目。</w:t>
      </w:r>
    </w:p>
    <w:p>
      <w:pPr>
        <w:spacing w:line="570" w:lineRule="exact"/>
        <w:ind w:firstLine="642" w:firstLineChars="200"/>
        <w:textAlignment w:val="baseline"/>
        <w:rPr>
          <w:rFonts w:ascii="楷体" w:hAnsi="楷体" w:eastAsia="楷体" w:cs="楷体"/>
          <w:b/>
          <w:sz w:val="32"/>
          <w:szCs w:val="32"/>
        </w:rPr>
      </w:pPr>
      <w:r>
        <w:rPr>
          <w:rFonts w:hint="eastAsia" w:ascii="楷体" w:hAnsi="楷体" w:eastAsia="楷体" w:cs="楷体"/>
          <w:b/>
          <w:sz w:val="32"/>
          <w:szCs w:val="32"/>
        </w:rPr>
        <w:t>（二）外国专家培育项目</w:t>
      </w:r>
    </w:p>
    <w:p>
      <w:pPr>
        <w:spacing w:line="570" w:lineRule="exact"/>
        <w:ind w:firstLine="642" w:firstLineChars="200"/>
        <w:rPr>
          <w:rFonts w:ascii="仿宋_GB2312" w:hAnsi="仿宋_GB2312" w:eastAsia="仿宋_GB2312" w:cs="仿宋_GB2312"/>
          <w:sz w:val="32"/>
          <w:szCs w:val="32"/>
        </w:rPr>
      </w:pPr>
      <w:r>
        <w:rPr>
          <w:rFonts w:hint="eastAsia" w:ascii="楷体" w:hAnsi="楷体" w:eastAsia="楷体" w:cs="楷体"/>
          <w:b/>
          <w:bCs/>
          <w:sz w:val="32"/>
          <w:szCs w:val="32"/>
        </w:rPr>
        <w:t>1.申报原则：</w:t>
      </w:r>
      <w:r>
        <w:rPr>
          <w:rFonts w:hint="eastAsia" w:ascii="仿宋_GB2312" w:hAnsi="仿宋_GB2312" w:eastAsia="仿宋_GB2312" w:cs="仿宋_GB2312"/>
          <w:sz w:val="32"/>
          <w:szCs w:val="32"/>
        </w:rPr>
        <w:t>以“海纳百川，广集贤才”为原则，鼓励我市企业、院所、高校引进高层次外国专家和优秀人才，围绕产业技术创新、社会与生态建设、农业与乡村振兴等领域，服务我市主导产业发展，推动关键技术、生产工艺、产品升级、经营管理等工作，促进国际创新合作。</w:t>
      </w:r>
    </w:p>
    <w:p>
      <w:pPr>
        <w:spacing w:line="570" w:lineRule="exact"/>
        <w:ind w:firstLine="642" w:firstLineChars="200"/>
        <w:rPr>
          <w:rFonts w:ascii="仿宋_GB2312" w:hAnsi="仿宋_GB2312" w:eastAsia="仿宋_GB2312" w:cs="仿宋_GB2312"/>
          <w:sz w:val="32"/>
          <w:szCs w:val="32"/>
        </w:rPr>
      </w:pPr>
      <w:r>
        <w:rPr>
          <w:rFonts w:hint="eastAsia" w:ascii="楷体" w:hAnsi="楷体" w:eastAsia="楷体" w:cs="楷体"/>
          <w:b/>
          <w:bCs/>
          <w:sz w:val="32"/>
          <w:szCs w:val="32"/>
        </w:rPr>
        <w:t>2.申报条件：</w:t>
      </w:r>
      <w:r>
        <w:rPr>
          <w:rFonts w:hint="eastAsia" w:ascii="仿宋_GB2312" w:hAnsi="仿宋_GB2312" w:eastAsia="仿宋_GB2312" w:cs="仿宋_GB2312"/>
          <w:sz w:val="32"/>
          <w:szCs w:val="32"/>
        </w:rPr>
        <w:t>申报单位必须是依法在榆林辖区注册的企业、科研院所和高校等法人单位；外国专家要拥有自主知识产权或掌握核心技术的创业人才和我市急需紧缺的其他高层次人才，具有在国外著名高校、科研院所担任相当于副教授及以上职务、职称的。</w:t>
      </w:r>
    </w:p>
    <w:p>
      <w:pPr>
        <w:spacing w:line="570" w:lineRule="exact"/>
        <w:ind w:firstLine="642" w:firstLineChars="200"/>
        <w:rPr>
          <w:rFonts w:ascii="仿宋_GB2312" w:hAnsi="仿宋_GB2312" w:eastAsia="仿宋_GB2312" w:cs="仿宋_GB2312"/>
          <w:sz w:val="32"/>
          <w:szCs w:val="32"/>
        </w:rPr>
      </w:pPr>
      <w:r>
        <w:rPr>
          <w:rFonts w:hint="eastAsia" w:ascii="楷体" w:hAnsi="楷体" w:eastAsia="楷体" w:cs="楷体"/>
          <w:b/>
          <w:bCs/>
          <w:sz w:val="32"/>
          <w:szCs w:val="32"/>
        </w:rPr>
        <w:t>3.申报要求：</w:t>
      </w:r>
      <w:r>
        <w:rPr>
          <w:rFonts w:hint="eastAsia" w:ascii="仿宋_GB2312" w:hAnsi="仿宋_GB2312" w:eastAsia="仿宋_GB2312" w:cs="仿宋_GB2312"/>
          <w:sz w:val="32"/>
          <w:szCs w:val="32"/>
        </w:rPr>
        <w:t>各申报单位要围绕工作内容为基础进行申报项目，要确保申报内容准确、完整，不得虚列虚报；同一工作内容聘请多位外国专家，按照一个项目申报；各项目单位应提供与外国专家签署的工薪合同、协议或其它相关文件扫描件，并将原件留存备查；各申报单位要增强人才安全意识，严格遵守在知识产权、聘用及薪酬等方面的法律规定，按照国际惯例与通行做法，推进互利共赢合作。</w:t>
      </w:r>
    </w:p>
    <w:p>
      <w:pPr>
        <w:spacing w:line="570" w:lineRule="exact"/>
        <w:ind w:firstLine="642" w:firstLineChars="200"/>
        <w:textAlignment w:val="baseline"/>
        <w:rPr>
          <w:rFonts w:ascii="楷体" w:hAnsi="楷体" w:eastAsia="楷体" w:cs="楷体"/>
          <w:b/>
          <w:sz w:val="32"/>
          <w:szCs w:val="32"/>
        </w:rPr>
      </w:pPr>
      <w:r>
        <w:rPr>
          <w:rFonts w:hint="eastAsia" w:ascii="楷体" w:hAnsi="楷体" w:eastAsia="楷体" w:cs="楷体"/>
          <w:b/>
          <w:sz w:val="32"/>
          <w:szCs w:val="32"/>
        </w:rPr>
        <w:t>(三)科技新星</w:t>
      </w:r>
    </w:p>
    <w:p>
      <w:pPr>
        <w:spacing w:line="57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凡在我市境内高校、企事业单位从事与榆林经济社会发展密切相关的基础研究、应用研究、试验发展、产品或工艺创新、科技成果转化及产业化等科技活动，表现突出的优秀青年科技人才，均可申报。年龄不超过35周岁，所从事研究开发领域对提高我市科技发展水平以及经济社会发展具有重要影响，高校申报人员须为博士（含在读）或具有副高级（含副高级）以上技术职称，企事业单位申报人员须为硕士以上文聘或具有中级以上技术职称，并取得过市级以上科技部门认可的重要科研成果。</w:t>
      </w:r>
    </w:p>
    <w:p>
      <w:pPr>
        <w:spacing w:line="560" w:lineRule="exact"/>
        <w:ind w:firstLine="420" w:firstLineChars="200"/>
        <w:sectPr>
          <w:footerReference r:id="rId3" w:type="default"/>
          <w:pgSz w:w="11906" w:h="16838"/>
          <w:pgMar w:top="1440" w:right="1800" w:bottom="1440" w:left="1800" w:header="851" w:footer="992" w:gutter="0"/>
          <w:cols w:space="425" w:num="1"/>
          <w:docGrid w:type="lines" w:linePitch="312" w:charSpace="0"/>
        </w:sectPr>
      </w:pPr>
    </w:p>
    <w:p>
      <w:pPr>
        <w:widowControl/>
        <w:spacing w:line="600" w:lineRule="exact"/>
        <w:jc w:val="left"/>
        <w:rPr>
          <w:rFonts w:ascii="黑体" w:hAnsi="黑体" w:eastAsia="黑体" w:cs="仿宋"/>
          <w:kern w:val="0"/>
          <w:sz w:val="32"/>
          <w:szCs w:val="32"/>
        </w:rPr>
      </w:pPr>
      <w:r>
        <w:rPr>
          <w:rFonts w:hint="eastAsia" w:ascii="黑体" w:hAnsi="黑体" w:eastAsia="黑体" w:cs="仿宋"/>
          <w:kern w:val="0"/>
          <w:sz w:val="32"/>
          <w:szCs w:val="32"/>
        </w:rPr>
        <w:t>附件2</w:t>
      </w:r>
    </w:p>
    <w:tbl>
      <w:tblPr>
        <w:tblStyle w:val="6"/>
        <w:tblW w:w="14046" w:type="dxa"/>
        <w:tblInd w:w="96" w:type="dxa"/>
        <w:tblLayout w:type="fixed"/>
        <w:tblCellMar>
          <w:top w:w="0" w:type="dxa"/>
          <w:left w:w="108" w:type="dxa"/>
          <w:bottom w:w="0" w:type="dxa"/>
          <w:right w:w="108" w:type="dxa"/>
        </w:tblCellMar>
      </w:tblPr>
      <w:tblGrid>
        <w:gridCol w:w="721"/>
        <w:gridCol w:w="2268"/>
        <w:gridCol w:w="2410"/>
        <w:gridCol w:w="2835"/>
        <w:gridCol w:w="850"/>
        <w:gridCol w:w="1276"/>
        <w:gridCol w:w="1276"/>
        <w:gridCol w:w="1559"/>
        <w:gridCol w:w="785"/>
        <w:gridCol w:w="66"/>
      </w:tblGrid>
      <w:tr>
        <w:tblPrEx>
          <w:tblCellMar>
            <w:top w:w="0" w:type="dxa"/>
            <w:left w:w="108" w:type="dxa"/>
            <w:bottom w:w="0" w:type="dxa"/>
            <w:right w:w="108" w:type="dxa"/>
          </w:tblCellMar>
        </w:tblPrEx>
        <w:trPr>
          <w:gridAfter w:val="1"/>
          <w:wAfter w:w="66" w:type="dxa"/>
          <w:trHeight w:val="624" w:hRule="atLeast"/>
        </w:trPr>
        <w:tc>
          <w:tcPr>
            <w:tcW w:w="13980" w:type="dxa"/>
            <w:gridSpan w:val="9"/>
            <w:vMerge w:val="restart"/>
            <w:tcBorders>
              <w:top w:val="nil"/>
              <w:left w:val="nil"/>
              <w:bottom w:val="single" w:color="000000" w:sz="4" w:space="0"/>
              <w:right w:val="nil"/>
            </w:tcBorders>
            <w:shd w:val="clear" w:color="auto" w:fill="auto"/>
            <w:noWrap/>
            <w:vAlign w:val="center"/>
          </w:tcPr>
          <w:p>
            <w:pPr>
              <w:widowControl/>
              <w:spacing w:line="600" w:lineRule="exact"/>
              <w:jc w:val="center"/>
              <w:rPr>
                <w:rFonts w:ascii="宋体" w:hAnsi="宋体" w:cs="宋体"/>
                <w:b/>
                <w:bCs/>
                <w:color w:val="000000"/>
                <w:kern w:val="0"/>
                <w:sz w:val="52"/>
                <w:szCs w:val="52"/>
              </w:rPr>
            </w:pPr>
            <w:r>
              <w:rPr>
                <w:rFonts w:hint="eastAsia" w:ascii="宋体" w:hAnsi="宋体" w:cs="宋体"/>
                <w:b/>
                <w:bCs/>
                <w:color w:val="000000"/>
                <w:kern w:val="0"/>
                <w:sz w:val="52"/>
                <w:szCs w:val="52"/>
              </w:rPr>
              <w:t>2022年XXX县/市/区单位、高校项目申请汇总表</w:t>
            </w:r>
          </w:p>
          <w:p>
            <w:pPr>
              <w:widowControl/>
              <w:spacing w:line="600" w:lineRule="exact"/>
              <w:jc w:val="center"/>
              <w:rPr>
                <w:rFonts w:ascii="宋体" w:hAnsi="宋体" w:cs="宋体"/>
                <w:b/>
                <w:bCs/>
                <w:color w:val="000000"/>
                <w:kern w:val="0"/>
                <w:sz w:val="48"/>
                <w:szCs w:val="48"/>
              </w:rPr>
            </w:pPr>
            <w:r>
              <w:rPr>
                <w:rFonts w:hint="eastAsia" w:ascii="宋体" w:hAnsi="宋体" w:cs="宋体"/>
                <w:b/>
                <w:bCs/>
                <w:color w:val="000000"/>
                <w:kern w:val="0"/>
                <w:sz w:val="52"/>
                <w:szCs w:val="52"/>
              </w:rPr>
              <w:t xml:space="preserve">                                           </w:t>
            </w:r>
            <w:r>
              <w:rPr>
                <w:rFonts w:hint="eastAsia" w:ascii="宋体" w:hAnsi="宋体" w:cs="宋体"/>
                <w:color w:val="000000"/>
                <w:kern w:val="0"/>
                <w:sz w:val="24"/>
              </w:rPr>
              <w:t>单位：（万）元</w:t>
            </w:r>
          </w:p>
        </w:tc>
      </w:tr>
      <w:tr>
        <w:tblPrEx>
          <w:tblCellMar>
            <w:top w:w="0" w:type="dxa"/>
            <w:left w:w="108" w:type="dxa"/>
            <w:bottom w:w="0" w:type="dxa"/>
            <w:right w:w="108" w:type="dxa"/>
          </w:tblCellMar>
        </w:tblPrEx>
        <w:trPr>
          <w:gridAfter w:val="1"/>
          <w:wAfter w:w="66" w:type="dxa"/>
          <w:trHeight w:val="624" w:hRule="atLeast"/>
        </w:trPr>
        <w:tc>
          <w:tcPr>
            <w:tcW w:w="13980" w:type="dxa"/>
            <w:gridSpan w:val="9"/>
            <w:vMerge w:val="continue"/>
            <w:tcBorders>
              <w:top w:val="nil"/>
              <w:left w:val="nil"/>
              <w:bottom w:val="single" w:color="000000" w:sz="4" w:space="0"/>
              <w:right w:val="nil"/>
            </w:tcBorders>
            <w:vAlign w:val="center"/>
          </w:tcPr>
          <w:p>
            <w:pPr>
              <w:widowControl/>
              <w:jc w:val="left"/>
              <w:rPr>
                <w:rFonts w:ascii="宋体" w:hAnsi="宋体" w:cs="宋体"/>
                <w:b/>
                <w:bCs/>
                <w:color w:val="000000"/>
                <w:kern w:val="0"/>
                <w:sz w:val="48"/>
                <w:szCs w:val="48"/>
              </w:rPr>
            </w:pPr>
          </w:p>
        </w:tc>
      </w:tr>
      <w:tr>
        <w:tblPrEx>
          <w:tblCellMar>
            <w:top w:w="0" w:type="dxa"/>
            <w:left w:w="108" w:type="dxa"/>
            <w:bottom w:w="0" w:type="dxa"/>
            <w:right w:w="108" w:type="dxa"/>
          </w:tblCellMar>
        </w:tblPrEx>
        <w:trPr>
          <w:trHeight w:val="624" w:hRule="atLeast"/>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2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项目申请单位</w:t>
            </w:r>
          </w:p>
        </w:tc>
        <w:tc>
          <w:tcPr>
            <w:tcW w:w="24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项目推荐单位</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项目名称</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申请经费</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项目类别</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负责人</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联系方式</w:t>
            </w:r>
          </w:p>
        </w:tc>
        <w:tc>
          <w:tcPr>
            <w:tcW w:w="85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CellMar>
            <w:top w:w="0" w:type="dxa"/>
            <w:left w:w="108" w:type="dxa"/>
            <w:bottom w:w="0" w:type="dxa"/>
            <w:right w:w="108" w:type="dxa"/>
          </w:tblCellMar>
        </w:tblPrEx>
        <w:trPr>
          <w:trHeight w:val="567"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 w:hAnsi="仿宋" w:eastAsia="仿宋" w:cs="宋体"/>
                <w:color w:val="000000"/>
                <w:kern w:val="0"/>
                <w:sz w:val="32"/>
                <w:szCs w:val="32"/>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567" w:hRule="atLeast"/>
        </w:trPr>
        <w:tc>
          <w:tcPr>
            <w:tcW w:w="72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4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83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5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widowControl/>
        <w:spacing w:line="57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备注：1.项目类别填：</w:t>
      </w:r>
      <w:r>
        <w:rPr>
          <w:rFonts w:hint="eastAsia" w:ascii="仿宋" w:hAnsi="仿宋" w:eastAsia="仿宋" w:cs="仿宋"/>
          <w:sz w:val="32"/>
          <w:szCs w:val="32"/>
        </w:rPr>
        <w:t>（工业</w:t>
      </w:r>
      <w:r>
        <w:rPr>
          <w:rFonts w:hint="eastAsia" w:ascii="仿宋" w:hAnsi="仿宋" w:eastAsia="仿宋" w:cs="仿宋"/>
          <w:kern w:val="0"/>
          <w:sz w:val="32"/>
          <w:szCs w:val="32"/>
        </w:rPr>
        <w:t>/</w:t>
      </w:r>
      <w:r>
        <w:rPr>
          <w:rFonts w:hint="eastAsia" w:ascii="仿宋" w:hAnsi="仿宋" w:eastAsia="仿宋" w:cs="仿宋"/>
          <w:sz w:val="32"/>
          <w:szCs w:val="32"/>
        </w:rPr>
        <w:t>农业</w:t>
      </w:r>
      <w:r>
        <w:rPr>
          <w:rFonts w:hint="eastAsia" w:ascii="仿宋" w:hAnsi="仿宋" w:eastAsia="仿宋" w:cs="仿宋"/>
          <w:kern w:val="0"/>
          <w:sz w:val="32"/>
          <w:szCs w:val="32"/>
        </w:rPr>
        <w:t>/</w:t>
      </w:r>
      <w:r>
        <w:rPr>
          <w:rFonts w:hint="eastAsia" w:ascii="仿宋" w:hAnsi="仿宋" w:eastAsia="仿宋" w:cs="仿宋"/>
          <w:sz w:val="32"/>
          <w:szCs w:val="32"/>
        </w:rPr>
        <w:t>社发</w:t>
      </w:r>
      <w:r>
        <w:rPr>
          <w:rFonts w:hint="eastAsia" w:ascii="仿宋" w:hAnsi="仿宋" w:eastAsia="仿宋" w:cs="仿宋"/>
          <w:kern w:val="0"/>
          <w:sz w:val="32"/>
          <w:szCs w:val="32"/>
        </w:rPr>
        <w:t>/</w:t>
      </w:r>
      <w:r>
        <w:rPr>
          <w:rFonts w:hint="eastAsia" w:ascii="仿宋" w:hAnsi="仿宋" w:eastAsia="仿宋" w:cs="仿宋"/>
          <w:sz w:val="32"/>
          <w:szCs w:val="32"/>
        </w:rPr>
        <w:t>产学研）</w:t>
      </w:r>
    </w:p>
    <w:p>
      <w:pPr>
        <w:spacing w:line="570" w:lineRule="exact"/>
        <w:rPr>
          <w:rFonts w:ascii="仿宋" w:hAnsi="仿宋" w:eastAsia="仿宋" w:cs="仿宋"/>
          <w:kern w:val="0"/>
          <w:sz w:val="32"/>
          <w:szCs w:val="32"/>
        </w:rPr>
      </w:pPr>
      <w:r>
        <w:rPr>
          <w:rFonts w:hint="eastAsia" w:ascii="仿宋" w:hAnsi="仿宋" w:eastAsia="仿宋" w:cs="仿宋"/>
          <w:kern w:val="0"/>
          <w:sz w:val="32"/>
          <w:szCs w:val="32"/>
        </w:rPr>
        <w:t xml:space="preserve">          2.高校申请领域需填：产学研（工业/农业/社发/外国专家/科技新星）</w:t>
      </w:r>
    </w:p>
    <w:p>
      <w:pPr>
        <w:spacing w:line="570" w:lineRule="exact"/>
        <w:rPr>
          <w:rFonts w:ascii="仿宋" w:hAnsi="仿宋" w:eastAsia="仿宋" w:cs="仿宋"/>
          <w:b/>
          <w:kern w:val="0"/>
          <w:sz w:val="32"/>
          <w:szCs w:val="32"/>
        </w:rPr>
      </w:pPr>
      <w:r>
        <w:rPr>
          <w:rFonts w:hint="eastAsia" w:ascii="仿宋" w:hAnsi="仿宋" w:eastAsia="仿宋" w:cs="仿宋"/>
          <w:b/>
          <w:kern w:val="0"/>
          <w:sz w:val="32"/>
          <w:szCs w:val="32"/>
        </w:rPr>
        <w:t xml:space="preserve">联系人： </w:t>
      </w:r>
      <w:r>
        <w:rPr>
          <w:rFonts w:hint="eastAsia" w:ascii="仿宋" w:hAnsi="仿宋" w:eastAsia="仿宋" w:cs="仿宋"/>
          <w:b/>
          <w:kern w:val="0"/>
          <w:sz w:val="32"/>
          <w:szCs w:val="32"/>
          <w:u w:val="single"/>
        </w:rPr>
        <w:t xml:space="preserve">          </w:t>
      </w:r>
      <w:r>
        <w:rPr>
          <w:rFonts w:hint="eastAsia" w:ascii="仿宋" w:hAnsi="仿宋" w:eastAsia="仿宋" w:cs="仿宋"/>
          <w:b/>
          <w:kern w:val="0"/>
          <w:sz w:val="32"/>
          <w:szCs w:val="32"/>
        </w:rPr>
        <w:t xml:space="preserve"> 电话：</w:t>
      </w:r>
      <w:r>
        <w:rPr>
          <w:rFonts w:hint="eastAsia" w:ascii="仿宋" w:hAnsi="仿宋" w:eastAsia="仿宋" w:cs="仿宋"/>
          <w:b/>
          <w:kern w:val="0"/>
          <w:sz w:val="32"/>
          <w:szCs w:val="32"/>
          <w:u w:val="single"/>
        </w:rPr>
        <w:t xml:space="preserve">            </w:t>
      </w:r>
      <w:r>
        <w:rPr>
          <w:rFonts w:hint="eastAsia" w:ascii="仿宋" w:hAnsi="仿宋" w:eastAsia="仿宋" w:cs="仿宋"/>
          <w:b/>
          <w:kern w:val="0"/>
          <w:sz w:val="32"/>
          <w:szCs w:val="32"/>
        </w:rPr>
        <w:t xml:space="preserve">                  推荐单位：</w:t>
      </w:r>
      <w:r>
        <w:rPr>
          <w:rFonts w:hint="eastAsia" w:ascii="仿宋" w:hAnsi="仿宋" w:eastAsia="仿宋" w:cs="仿宋"/>
          <w:b/>
          <w:kern w:val="0"/>
          <w:sz w:val="32"/>
          <w:szCs w:val="32"/>
          <w:u w:val="single"/>
        </w:rPr>
        <w:t xml:space="preserve">             </w:t>
      </w:r>
      <w:r>
        <w:rPr>
          <w:rFonts w:hint="eastAsia" w:ascii="仿宋" w:hAnsi="仿宋" w:eastAsia="仿宋" w:cs="仿宋"/>
          <w:b/>
          <w:kern w:val="0"/>
          <w:sz w:val="32"/>
          <w:szCs w:val="32"/>
        </w:rPr>
        <w:t>（公章）</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U2lsgBAACZ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Jl&#10;lqcPUGPWQ8C8NNz5AZdm9gM6M+tBRZu/yIdgHMU9X8WVQyIiP1qv1usKQwJj8wXx2ePzECG9ld6S&#10;bDQ04vSKqPz0HtKYOqfkas7fa2PKBI37y4GY2cNy72OP2UrDfpgI7X17Rj49Dr6hDvecEvPOoa55&#10;R2YjzsZ+No4h6kNXlijXg3B7TNhE6S1XGGGnwjixwm7arrwSf95L1uMf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AblNpbIAQAAmQMAAA4AAAAAAAAAAQAgAAAAHgEAAGRycy9lMm9Eb2Mu&#10;eG1sUEsFBgAAAAAGAAYAWQEAAFgFA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L{B1977F7D-205B-4081-913C-38D41E755F92}戼"/>
  </w:docVars>
  <w:rsids>
    <w:rsidRoot w:val="006C38B8"/>
    <w:rsid w:val="00035EC5"/>
    <w:rsid w:val="00073DD4"/>
    <w:rsid w:val="00093F4D"/>
    <w:rsid w:val="000D0EE4"/>
    <w:rsid w:val="000F5E19"/>
    <w:rsid w:val="001125A6"/>
    <w:rsid w:val="00120653"/>
    <w:rsid w:val="00150FFE"/>
    <w:rsid w:val="0018456A"/>
    <w:rsid w:val="001D2DEF"/>
    <w:rsid w:val="00203EF9"/>
    <w:rsid w:val="0024444E"/>
    <w:rsid w:val="00252614"/>
    <w:rsid w:val="00273CAD"/>
    <w:rsid w:val="002F4DF7"/>
    <w:rsid w:val="00326C6A"/>
    <w:rsid w:val="0038275B"/>
    <w:rsid w:val="003D1626"/>
    <w:rsid w:val="003E437D"/>
    <w:rsid w:val="00401422"/>
    <w:rsid w:val="00482244"/>
    <w:rsid w:val="004E310E"/>
    <w:rsid w:val="005034A6"/>
    <w:rsid w:val="00623FEA"/>
    <w:rsid w:val="006256B6"/>
    <w:rsid w:val="00671AE3"/>
    <w:rsid w:val="00695987"/>
    <w:rsid w:val="006A3EA2"/>
    <w:rsid w:val="006C38B8"/>
    <w:rsid w:val="00713E0F"/>
    <w:rsid w:val="00732A8A"/>
    <w:rsid w:val="00787B92"/>
    <w:rsid w:val="00802FCC"/>
    <w:rsid w:val="0082787C"/>
    <w:rsid w:val="00830A83"/>
    <w:rsid w:val="0088039D"/>
    <w:rsid w:val="008A2326"/>
    <w:rsid w:val="00914359"/>
    <w:rsid w:val="00A033AB"/>
    <w:rsid w:val="00A36EFD"/>
    <w:rsid w:val="00A80C1C"/>
    <w:rsid w:val="00B116A5"/>
    <w:rsid w:val="00B9632E"/>
    <w:rsid w:val="00CA4540"/>
    <w:rsid w:val="00D21816"/>
    <w:rsid w:val="00E57F7B"/>
    <w:rsid w:val="00E847DD"/>
    <w:rsid w:val="00EA17EC"/>
    <w:rsid w:val="00F12815"/>
    <w:rsid w:val="00F14662"/>
    <w:rsid w:val="00F24B0B"/>
    <w:rsid w:val="00FD52BC"/>
    <w:rsid w:val="00FF67BD"/>
    <w:rsid w:val="02C04552"/>
    <w:rsid w:val="0C8C124E"/>
    <w:rsid w:val="19C73E08"/>
    <w:rsid w:val="24BB222E"/>
    <w:rsid w:val="2E584322"/>
    <w:rsid w:val="38A20686"/>
    <w:rsid w:val="3FE7A349"/>
    <w:rsid w:val="45C47A2B"/>
    <w:rsid w:val="6DF65A23"/>
    <w:rsid w:val="6EFC2EE8"/>
    <w:rsid w:val="70DE7769"/>
    <w:rsid w:val="78F21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pPr>
      <w:spacing w:after="120"/>
    </w:p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top w:val="none" w:color="auto" w:sz="0" w:space="1"/>
        <w:left w:val="none" w:color="auto" w:sz="0" w:space="4"/>
        <w:bottom w:val="none" w:color="auto" w:sz="0" w:space="1"/>
        <w:right w:val="none" w:color="auto" w:sz="0" w:space="4"/>
      </w:pBdr>
      <w:snapToGrid w:val="0"/>
    </w:pPr>
    <w:rPr>
      <w:sz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Hyperlink"/>
    <w:basedOn w:val="7"/>
    <w:qFormat/>
    <w:uiPriority w:val="0"/>
    <w:rPr>
      <w:color w:val="0000FF"/>
      <w:u w:val="single"/>
    </w:rPr>
  </w:style>
  <w:style w:type="character" w:customStyle="1" w:styleId="9">
    <w:name w:val="正文文本 Char"/>
    <w:basedOn w:val="7"/>
    <w:link w:val="2"/>
    <w:qFormat/>
    <w:uiPriority w:val="99"/>
    <w:rPr>
      <w:rFonts w:ascii="Times New Roman" w:hAnsi="Times New Roman" w:eastAsia="宋体" w:cs="Times New Roman"/>
      <w:szCs w:val="24"/>
    </w:rPr>
  </w:style>
  <w:style w:type="character" w:customStyle="1" w:styleId="10">
    <w:name w:val="页眉 Char"/>
    <w:basedOn w:val="7"/>
    <w:link w:val="4"/>
    <w:qFormat/>
    <w:uiPriority w:val="0"/>
    <w:rPr>
      <w:rFonts w:ascii="Times New Roman" w:hAnsi="Times New Roman" w:eastAsia="宋体" w:cs="Times New Roman"/>
      <w:sz w:val="18"/>
      <w:szCs w:val="24"/>
    </w:rPr>
  </w:style>
  <w:style w:type="paragraph" w:customStyle="1" w:styleId="11">
    <w:name w:val="样式1"/>
    <w:basedOn w:val="1"/>
    <w:qFormat/>
    <w:uiPriority w:val="0"/>
    <w:pPr>
      <w:jc w:val="left"/>
    </w:pPr>
    <w:rPr>
      <w:rFonts w:ascii="宋体" w:hAnsi="Courier New" w:eastAsia="仿宋_GB2312" w:cs="Courier New"/>
      <w:sz w:val="32"/>
      <w:szCs w:val="21"/>
    </w:rPr>
  </w:style>
  <w:style w:type="character" w:customStyle="1" w:styleId="12">
    <w:name w:val="页脚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924</Words>
  <Characters>5271</Characters>
  <Lines>43</Lines>
  <Paragraphs>12</Paragraphs>
  <TotalTime>0</TotalTime>
  <ScaleCrop>false</ScaleCrop>
  <LinksUpToDate>false</LinksUpToDate>
  <CharactersWithSpaces>6183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2022-08-24T09:32:00Z</dcterms:created>
  <dc:creator>Administrator</dc:creator>
  <cp:lastModifiedBy>xinchuang2021</cp:lastModifiedBy>
  <cp:lastPrinted>2022-08-22T16:26:00Z</cp:lastPrinted>
  <dcterms:modified xsi:type="dcterms:W3CDTF">2022-08-24T09:55:11Z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C5E7AAA07CFB4299972DFA001EB851B1</vt:lpwstr>
  </property>
</Properties>
</file>